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446E" w:rsidRDefault="0063446E" w:rsidP="0063446E">
      <w:pPr>
        <w:pStyle w:val="23"/>
        <w:rPr>
          <w:rFonts w:ascii="Bodo_uzb" w:hAnsi="Bodo_uzb"/>
          <w:b/>
          <w:bCs/>
          <w:caps/>
          <w:sz w:val="28"/>
        </w:rPr>
      </w:pPr>
      <w:r>
        <w:rPr>
          <w:rFonts w:ascii="Bodo_uzb" w:hAnsi="Bodo_uzb"/>
          <w:b/>
          <w:bCs/>
          <w:caps/>
          <w:sz w:val="28"/>
        </w:rPr>
        <w:t>Меҳнат ресурслари, бозори, улардан фойдаланиш ва меҳнат унумдорлиги</w:t>
      </w:r>
    </w:p>
    <w:p w:rsidR="0063446E" w:rsidRDefault="0063446E" w:rsidP="0063446E">
      <w:pPr>
        <w:pStyle w:val="23"/>
        <w:rPr>
          <w:rFonts w:ascii="Bodo_uzb" w:hAnsi="Bodo_uzb"/>
        </w:rPr>
      </w:pPr>
    </w:p>
    <w:p w:rsidR="0063446E" w:rsidRDefault="0063446E" w:rsidP="0063446E">
      <w:pPr>
        <w:numPr>
          <w:ilvl w:val="1"/>
          <w:numId w:val="6"/>
        </w:numPr>
        <w:ind w:left="0" w:firstLine="0"/>
        <w:jc w:val="both"/>
        <w:rPr>
          <w:b/>
        </w:rPr>
      </w:pPr>
      <w:r>
        <w:rPr>
          <w:b/>
        </w:rPr>
        <w:t xml:space="preserve">Меҳнат ресурслари ва меҳнат унумдорлигининг қишлоқ </w:t>
      </w:r>
    </w:p>
    <w:p w:rsidR="0063446E" w:rsidRDefault="0063446E" w:rsidP="0063446E">
      <w:pPr>
        <w:jc w:val="both"/>
        <w:rPr>
          <w:b/>
        </w:rPr>
      </w:pPr>
      <w:r>
        <w:rPr>
          <w:b/>
        </w:rPr>
        <w:t>хўжалигидаги аҳамияти</w:t>
      </w:r>
    </w:p>
    <w:p w:rsidR="0063446E" w:rsidRDefault="0063446E" w:rsidP="0063446E">
      <w:pPr>
        <w:pStyle w:val="a3"/>
        <w:spacing w:line="240" w:lineRule="auto"/>
        <w:jc w:val="both"/>
        <w:rPr>
          <w:rFonts w:ascii="Bodo_uzb" w:hAnsi="Bodo_uzb"/>
          <w:b/>
          <w:bCs/>
        </w:rPr>
      </w:pPr>
      <w:r>
        <w:rPr>
          <w:rFonts w:ascii="Bodo_uzb" w:hAnsi="Bodo_uzb"/>
          <w:b/>
          <w:bCs/>
        </w:rPr>
        <w:t xml:space="preserve">8.2. Меҳнат ресурсларидан фойдаланиш ва меҳнат унумдорлиги </w:t>
      </w:r>
    </w:p>
    <w:p w:rsidR="0063446E" w:rsidRDefault="0063446E" w:rsidP="0063446E">
      <w:pPr>
        <w:pStyle w:val="a3"/>
        <w:spacing w:line="240" w:lineRule="auto"/>
        <w:jc w:val="both"/>
        <w:rPr>
          <w:rFonts w:ascii="Bodo_uzb" w:hAnsi="Bodo_uzb"/>
          <w:b/>
          <w:bCs/>
        </w:rPr>
      </w:pPr>
      <w:r>
        <w:rPr>
          <w:rFonts w:ascii="Bodo_uzb" w:hAnsi="Bodo_uzb"/>
          <w:b/>
          <w:bCs/>
        </w:rPr>
        <w:t>даражасини ифодаловчи кўрсаткичлар, уларни аниқлаш тартиби</w:t>
      </w:r>
    </w:p>
    <w:p w:rsidR="0063446E" w:rsidRDefault="0063446E" w:rsidP="0063446E">
      <w:pPr>
        <w:pStyle w:val="23"/>
        <w:jc w:val="both"/>
        <w:rPr>
          <w:rFonts w:ascii="Bodo_uzb" w:hAnsi="Bodo_uzb"/>
          <w:b/>
          <w:bCs/>
          <w:sz w:val="28"/>
        </w:rPr>
      </w:pPr>
      <w:r>
        <w:rPr>
          <w:rFonts w:ascii="Bodo_uzb" w:hAnsi="Bodo_uzb"/>
          <w:b/>
          <w:bCs/>
          <w:sz w:val="28"/>
        </w:rPr>
        <w:t>8.3. қишлоқ хўжалигидаги меҳнат ресурслари, улардан фойдаланиш ва меҳнат унумдорлиги даражаси</w:t>
      </w:r>
    </w:p>
    <w:p w:rsidR="0063446E" w:rsidRDefault="0063446E" w:rsidP="0063446E">
      <w:pPr>
        <w:jc w:val="both"/>
        <w:rPr>
          <w:b/>
          <w:bCs/>
        </w:rPr>
      </w:pPr>
      <w:r>
        <w:rPr>
          <w:b/>
          <w:bCs/>
        </w:rPr>
        <w:t>8.4. қишлоқ хўжалигида меҳнат бозори ва уни ривожлантириш масалалари</w:t>
      </w:r>
    </w:p>
    <w:p w:rsidR="0063446E" w:rsidRDefault="0063446E" w:rsidP="0063446E">
      <w:pPr>
        <w:pStyle w:val="23"/>
        <w:jc w:val="both"/>
        <w:rPr>
          <w:rFonts w:ascii="Bodo_uzb" w:hAnsi="Bodo_uzb"/>
          <w:b/>
          <w:bCs/>
          <w:sz w:val="28"/>
        </w:rPr>
      </w:pPr>
      <w:r>
        <w:rPr>
          <w:rFonts w:ascii="Bodo_uzb" w:hAnsi="Bodo_uzb"/>
          <w:b/>
          <w:bCs/>
          <w:sz w:val="28"/>
        </w:rPr>
        <w:t xml:space="preserve">8.5. Меҳнат ресурсларидан фойдланишни яхшилаш, меҳнат </w:t>
      </w:r>
    </w:p>
    <w:p w:rsidR="0063446E" w:rsidRDefault="0063446E" w:rsidP="0063446E">
      <w:pPr>
        <w:pStyle w:val="23"/>
        <w:jc w:val="both"/>
        <w:rPr>
          <w:rFonts w:ascii="Bodo_uzb" w:hAnsi="Bodo_uzb"/>
          <w:b/>
          <w:bCs/>
          <w:sz w:val="28"/>
        </w:rPr>
      </w:pPr>
      <w:r>
        <w:rPr>
          <w:rFonts w:ascii="Bodo_uzb" w:hAnsi="Bodo_uzb"/>
          <w:b/>
          <w:bCs/>
          <w:sz w:val="28"/>
        </w:rPr>
        <w:t>унумдорлигини ошириш йўллари</w:t>
      </w:r>
    </w:p>
    <w:p w:rsidR="0063446E" w:rsidRDefault="0063446E" w:rsidP="0063446E">
      <w:pPr>
        <w:pStyle w:val="a7"/>
        <w:ind w:firstLine="0"/>
        <w:rPr>
          <w:rFonts w:ascii="Bodo_uzb" w:hAnsi="Bodo_uzb"/>
        </w:rPr>
      </w:pPr>
    </w:p>
    <w:p w:rsidR="0063446E" w:rsidRDefault="0063446E" w:rsidP="0063446E">
      <w:pPr>
        <w:jc w:val="center"/>
        <w:rPr>
          <w:b/>
        </w:rPr>
      </w:pPr>
      <w:r>
        <w:rPr>
          <w:b/>
        </w:rPr>
        <w:t>8.1. Меҳнат ресурслари ва меҳнат унумдорлигининг қишлоқ</w:t>
      </w:r>
    </w:p>
    <w:p w:rsidR="0063446E" w:rsidRDefault="0063446E" w:rsidP="0063446E">
      <w:pPr>
        <w:jc w:val="center"/>
        <w:rPr>
          <w:b/>
        </w:rPr>
      </w:pPr>
      <w:r>
        <w:rPr>
          <w:b/>
        </w:rPr>
        <w:t>хўжалигидаги аҳамияти</w:t>
      </w:r>
    </w:p>
    <w:p w:rsidR="0063446E" w:rsidRDefault="0063446E" w:rsidP="0063446E">
      <w:pPr>
        <w:pStyle w:val="a7"/>
        <w:ind w:firstLine="0"/>
        <w:rPr>
          <w:rFonts w:ascii="Bodo_uzb" w:hAnsi="Bodo_uzb"/>
        </w:rPr>
      </w:pPr>
    </w:p>
    <w:p w:rsidR="0063446E" w:rsidRDefault="0063446E" w:rsidP="0063446E">
      <w:pPr>
        <w:pStyle w:val="a7"/>
        <w:ind w:firstLine="709"/>
        <w:rPr>
          <w:rFonts w:ascii="Bodo_uzb" w:hAnsi="Bodo_uzb"/>
        </w:rPr>
      </w:pPr>
      <w:r>
        <w:rPr>
          <w:rFonts w:ascii="Bodo_uzb" w:hAnsi="Bodo_uzb"/>
        </w:rPr>
        <w:t>Мамлакатимизнинг қишлоқ хўжалик маҳсулотларига бўлган барча талабларини қондиришда жонли ва буюмлашган меҳнатнинг аҳамияти улкан. Чунки у қийматни яратади, қолаверса, инсоннинг онгли–мақсадга йўналтирилган фаолиятидир. У билан меҳнат предметлари ҳамда воситалари уй\унлашган ҳолда иш жараёни амалга оширилади. Бу жараённинг маҳсули қиймат ҳисобланади. Демак, талабни қондира олиш қобилиятига эга бўлган маҳсулотларни етиштириш, хизматларни бажариш инсоннинг жонли фаолияти (меҳнати) билан меҳнат предметлари ва воситаларининг мақсадга мувофиқ бо\ланишига бо\лиқ. Яъни, инсон меҳнати</w:t>
      </w:r>
      <w:r>
        <w:t>қ</w:t>
      </w:r>
      <w:r>
        <w:rPr>
          <w:rFonts w:ascii="Bodo_uzb" w:hAnsi="Bodo_uzb"/>
        </w:rPr>
        <w:t>ер</w:t>
      </w:r>
      <w:r>
        <w:t>қ</w:t>
      </w:r>
      <w:r>
        <w:rPr>
          <w:rFonts w:ascii="Bodo_uzb" w:hAnsi="Bodo_uzb"/>
        </w:rPr>
        <w:t>трактор</w:t>
      </w:r>
      <w:r>
        <w:t>қ</w:t>
      </w:r>
      <w:r>
        <w:rPr>
          <w:rFonts w:ascii="Bodo_uzb" w:hAnsi="Bodo_uzb"/>
        </w:rPr>
        <w:t>чигит (уру\)</w:t>
      </w:r>
      <w:r>
        <w:t>қ</w:t>
      </w:r>
      <w:r>
        <w:rPr>
          <w:rFonts w:ascii="Bodo_uzb" w:hAnsi="Bodo_uzb"/>
        </w:rPr>
        <w:t xml:space="preserve">ёқил\илар ижобий бо\ланиши натижасида пахта ёки бу\дой ва бошқа қишлоқ хўжалик маҳсулотлари етиштирилади. Уларнинг миқдори, сифати бевосита юқоридаги омилларга бо\лиқ. Лекин инсон ва унинг онгли фаолияти бўлмаса ҳеч қандай  маҳсулот яратилмайди, иш ёки хизмат бажарилмайди. Шундай экан, фақат инсон ўзининг онгли фаолияти билан маҳсулотларни яратади. </w:t>
      </w:r>
    </w:p>
    <w:p w:rsidR="0063446E" w:rsidRDefault="0063446E" w:rsidP="0063446E">
      <w:pPr>
        <w:pStyle w:val="a7"/>
        <w:ind w:firstLine="709"/>
        <w:rPr>
          <w:rFonts w:ascii="Bodo_uzb" w:hAnsi="Bodo_uzb"/>
        </w:rPr>
      </w:pPr>
      <w:r>
        <w:rPr>
          <w:rFonts w:ascii="Bodo_uzb" w:hAnsi="Bodo_uzb"/>
        </w:rPr>
        <w:t xml:space="preserve">қишлоқ хўжалик маҳсулотларини етиштиришда табиий шароитнинг (ҳарорат, ё\ин ва иссиқ кунлар миқдори) аҳамияти катта. Ишлаб чиқариш инсон меҳнати ҳамда меҳнат проедметлари ва воситалари, табиий шароитларни эътиборга олган ҳолда самрали уй\унлашишини талаб этади. Инсон шу ишлаб чиқариш воситаларини маълум ҳудудда, даврда ишга солиб, ишлаб чиқариш жараёнини амалга оширади. Бу жараён бир қанча меҳнат жараёнларини ўз ичига олади. Жумладан, экинлар экиладиган ерларни ҳайдаш, экишга тайёрлаш, экиш, сув бериш, ишлов бериш, ҳосилни териб олиш ва бошқалар. Ишлаб чиқариш жараёнининг самараси, аввало, инсоннинг онгига, билимига, малакасига, муносабатига, қолаверса, фан-техника тараққиётига, ишлаб чиқариш воситаларининг сифатига, ҳолатига ва ниҳоят, табиий шароитга бо\лиқ. Демак, инсон ўз фаолиятини уларнинг барчасини оқилона, уддабуронлик билан самарали ишга солишга қаратиши </w:t>
      </w:r>
      <w:r>
        <w:rPr>
          <w:rFonts w:ascii="Bodo_uzb" w:hAnsi="Bodo_uzb"/>
        </w:rPr>
        <w:lastRenderedPageBreak/>
        <w:t>керак. Шундай меҳнат иқтисодий категория ҳисобланади. Унинг табиати ишлаб чиқариш муносабатлари билан белгиланади. қишлоқ хўжалигида меҳнат тармоқнинг хусусиятларидан келиб чиққан ҳолда қуйидаги хусусиятларга эга:</w:t>
      </w:r>
    </w:p>
    <w:p w:rsidR="0063446E" w:rsidRDefault="0063446E" w:rsidP="0063446E">
      <w:pPr>
        <w:pStyle w:val="a7"/>
        <w:numPr>
          <w:ilvl w:val="0"/>
          <w:numId w:val="2"/>
        </w:numPr>
        <w:tabs>
          <w:tab w:val="clear" w:pos="927"/>
        </w:tabs>
        <w:ind w:left="993" w:hanging="284"/>
        <w:rPr>
          <w:rFonts w:ascii="Bodo_uzb" w:hAnsi="Bodo_uzb"/>
        </w:rPr>
      </w:pPr>
      <w:r>
        <w:rPr>
          <w:rFonts w:ascii="Bodo_uzb" w:hAnsi="Bodo_uzb"/>
        </w:rPr>
        <w:t>меҳнат ва унинг самараси табиий шароит билан бо\лиқлиги;</w:t>
      </w:r>
    </w:p>
    <w:p w:rsidR="0063446E" w:rsidRDefault="0063446E" w:rsidP="0063446E">
      <w:pPr>
        <w:pStyle w:val="a7"/>
        <w:numPr>
          <w:ilvl w:val="0"/>
          <w:numId w:val="2"/>
        </w:numPr>
        <w:tabs>
          <w:tab w:val="clear" w:pos="927"/>
        </w:tabs>
        <w:ind w:left="993" w:hanging="284"/>
        <w:rPr>
          <w:rFonts w:ascii="Bodo_uzb" w:hAnsi="Bodo_uzb"/>
        </w:rPr>
      </w:pPr>
      <w:r>
        <w:rPr>
          <w:rFonts w:ascii="Bodo_uzb" w:hAnsi="Bodo_uzb"/>
        </w:rPr>
        <w:t>меҳнатдан фойдаланишга ишлаб чиқариш мавсумийлигининг таъсир қилиши;</w:t>
      </w:r>
    </w:p>
    <w:p w:rsidR="0063446E" w:rsidRDefault="0063446E" w:rsidP="0063446E">
      <w:pPr>
        <w:pStyle w:val="a7"/>
        <w:numPr>
          <w:ilvl w:val="0"/>
          <w:numId w:val="2"/>
        </w:numPr>
        <w:tabs>
          <w:tab w:val="clear" w:pos="927"/>
        </w:tabs>
        <w:ind w:left="993" w:hanging="284"/>
        <w:rPr>
          <w:rFonts w:ascii="Bodo_uzb" w:hAnsi="Bodo_uzb"/>
        </w:rPr>
      </w:pPr>
      <w:r>
        <w:rPr>
          <w:rFonts w:ascii="Bodo_uzb" w:hAnsi="Bodo_uzb"/>
        </w:rPr>
        <w:t>қишлоқ хўжалигидаги меҳнатнинг ўсимликлар ҳамда тирик мавжудотлар (ҳайвонлар, ўсимликлар) билан узвий бо\ланганлиги;</w:t>
      </w:r>
    </w:p>
    <w:p w:rsidR="0063446E" w:rsidRDefault="0063446E" w:rsidP="0063446E">
      <w:pPr>
        <w:pStyle w:val="a7"/>
        <w:numPr>
          <w:ilvl w:val="0"/>
          <w:numId w:val="2"/>
        </w:numPr>
        <w:tabs>
          <w:tab w:val="clear" w:pos="927"/>
        </w:tabs>
        <w:ind w:left="993" w:hanging="284"/>
        <w:rPr>
          <w:rFonts w:ascii="Bodo_uzb" w:hAnsi="Bodo_uzb"/>
        </w:rPr>
      </w:pPr>
      <w:r>
        <w:rPr>
          <w:rFonts w:ascii="Bodo_uzb" w:hAnsi="Bodo_uzb"/>
        </w:rPr>
        <w:t>қишлоқдаги меҳнат савияси ва билим даражасининг нисбатан пастлиги;</w:t>
      </w:r>
    </w:p>
    <w:p w:rsidR="0063446E" w:rsidRDefault="0063446E" w:rsidP="0063446E">
      <w:pPr>
        <w:pStyle w:val="a7"/>
        <w:numPr>
          <w:ilvl w:val="0"/>
          <w:numId w:val="2"/>
        </w:numPr>
        <w:tabs>
          <w:tab w:val="clear" w:pos="927"/>
        </w:tabs>
        <w:ind w:left="993" w:hanging="284"/>
        <w:rPr>
          <w:rFonts w:ascii="Bodo_uzb" w:hAnsi="Bodo_uzb"/>
        </w:rPr>
      </w:pPr>
      <w:r>
        <w:rPr>
          <w:rFonts w:ascii="Bodo_uzb" w:hAnsi="Bodo_uzb"/>
        </w:rPr>
        <w:t>ўсимчилик ва чорвачилик тармоқларида ишлаб чиқариш жараёнларининг автоматлаштирилганлик ва механизациялаштирилганлик ҳамда электрлаштирилганлик даражаси пастлиги;</w:t>
      </w:r>
    </w:p>
    <w:p w:rsidR="0063446E" w:rsidRDefault="0063446E" w:rsidP="0063446E">
      <w:pPr>
        <w:pStyle w:val="a7"/>
        <w:numPr>
          <w:ilvl w:val="0"/>
          <w:numId w:val="2"/>
        </w:numPr>
        <w:tabs>
          <w:tab w:val="clear" w:pos="927"/>
        </w:tabs>
        <w:ind w:left="993" w:hanging="284"/>
        <w:rPr>
          <w:rFonts w:ascii="Bodo_uzb" w:hAnsi="Bodo_uzb"/>
        </w:rPr>
      </w:pPr>
      <w:r>
        <w:rPr>
          <w:rFonts w:ascii="Bodo_uzb" w:hAnsi="Bodo_uzb"/>
        </w:rPr>
        <w:t>тармоқда тор доирадаги ихтисослашишнинг камлиги;</w:t>
      </w:r>
    </w:p>
    <w:p w:rsidR="0063446E" w:rsidRDefault="0063446E" w:rsidP="0063446E">
      <w:pPr>
        <w:pStyle w:val="a7"/>
        <w:numPr>
          <w:ilvl w:val="0"/>
          <w:numId w:val="2"/>
        </w:numPr>
        <w:tabs>
          <w:tab w:val="clear" w:pos="927"/>
        </w:tabs>
        <w:ind w:left="993" w:hanging="284"/>
        <w:rPr>
          <w:rFonts w:ascii="Bodo_uzb" w:hAnsi="Bodo_uzb"/>
        </w:rPr>
      </w:pPr>
      <w:r>
        <w:rPr>
          <w:rFonts w:ascii="Bodo_uzb" w:hAnsi="Bodo_uzb"/>
        </w:rPr>
        <w:t>қишлоқ хўжалигида сарфланаётган меҳнат таркибида аёллар ва ёшлар меҳнати салмо\и (ҳиссаси) нинг кўплиги;</w:t>
      </w:r>
    </w:p>
    <w:p w:rsidR="0063446E" w:rsidRDefault="0063446E" w:rsidP="0063446E">
      <w:pPr>
        <w:pStyle w:val="a7"/>
        <w:numPr>
          <w:ilvl w:val="0"/>
          <w:numId w:val="2"/>
        </w:numPr>
        <w:tabs>
          <w:tab w:val="clear" w:pos="927"/>
        </w:tabs>
        <w:ind w:left="993" w:hanging="284"/>
        <w:rPr>
          <w:rFonts w:ascii="Bodo_uzb" w:hAnsi="Bodo_uzb"/>
        </w:rPr>
      </w:pPr>
      <w:r>
        <w:rPr>
          <w:rFonts w:ascii="Bodo_uzb" w:hAnsi="Bodo_uzb"/>
        </w:rPr>
        <w:t>қишлоқ хўжалигида меҳнатга тўланаётган ҳақ ва унинг ижтимоий ҳимояланиши бошқа тармоқлардагига нисбатан пастлиги ва бошқалар.</w:t>
      </w:r>
    </w:p>
    <w:p w:rsidR="0063446E" w:rsidRDefault="0063446E" w:rsidP="0063446E">
      <w:pPr>
        <w:pStyle w:val="a7"/>
        <w:ind w:firstLine="709"/>
        <w:rPr>
          <w:rFonts w:ascii="Bodo_uzb" w:hAnsi="Bodo_uzb"/>
        </w:rPr>
      </w:pPr>
      <w:r>
        <w:rPr>
          <w:rFonts w:ascii="Bodo_uzb" w:hAnsi="Bodo_uzb"/>
        </w:rPr>
        <w:t xml:space="preserve">Таъкидланган хусусиятлар тармоқда сарфланадиган меҳнатнинг миқдорига, сифатига ва самарасига бевосита таъсир этади. Турлича табиий шароитда, ҳар хил даражада ихтисослашган хўжаликларда бир хил иш жараёнларини амалга ошириш учун ҳар хил миқдорда бир турдаги меҳнат сарфланади, унинг самарадорлиги ҳам бир-биридан фарқ қилади. Кеч куз, қиш ва эрта баҳорда меҳнат сарфи кескин камайиб, ҳосилни йи\иб олишда унга бўлган талаб ортади. Шу даврда мавсумий ишчилар шартнома асосида жалб этилади. Ўсимчилик ва чорвачиликда бажариладиган ишларнинг кўпчилиги юқори даражада билим ва малака талаб этмайди. қишлоқ хўжалигидаги меҳнат таркибида аёллар меҳнатининг салмо\и ҳозирги даврда анча юқори. Шунинг учун ҳам тармоқда меҳнатга тўланаётган ҳақ камроқ. Тармоқнинг янги, унумли техникалар билан талаб даражасида таъминланмаганлиги айрим иш жараёнларини (су\ориш, чиканка қилиш, ҳосилни йи\иб олиш, чорва ҳайвонларини озиқлантириш, со\иш…) тўлиқ механизациялаштириш имконини бермайди, натижада оддий жонли меҳнат харажатлари ортади. қишлоқ хўжалигида меҳнат жараёнини амалга оширишда унинг самарали бўлишини таъминлаш учун барча хусусиятларни  эътиборга  олиш  мақсадга  мувофиқдир. </w:t>
      </w:r>
    </w:p>
    <w:p w:rsidR="0063446E" w:rsidRDefault="0063446E" w:rsidP="0063446E">
      <w:pPr>
        <w:pStyle w:val="a7"/>
        <w:ind w:firstLine="709"/>
        <w:rPr>
          <w:rFonts w:ascii="Bodo_uzb" w:hAnsi="Bodo_uzb"/>
        </w:rPr>
      </w:pPr>
      <w:r>
        <w:rPr>
          <w:rFonts w:ascii="Bodo_uzb" w:hAnsi="Bodo_uzb"/>
        </w:rPr>
        <w:t xml:space="preserve">қишлоқ хўжалигидаги меҳнат қилиш қобилиятига эга бўлган фуқароларни меҳнат ресурслари деб аталади. Уларнинг ҳуқуқий асослари таркиби ҳамда фаолияти Республика Олий Мажлиси томонидан қабул қилинган «Меҳнат кодекси»да (04.1996й), «Аҳолини иш билан таъминлаш тў\рисида»ги (05.1998й) қонунда батафсил кўрсатилган. Меҳнат ресурслари 16 ёшдан 60 ёшгача бўлган эркаклар, 55 ёшгача бўлган аёллар ҳисобланади. </w:t>
      </w:r>
      <w:r>
        <w:rPr>
          <w:rFonts w:ascii="Bodo_uzb" w:hAnsi="Bodo_uzb"/>
        </w:rPr>
        <w:lastRenderedPageBreak/>
        <w:t xml:space="preserve">Шу билан биргаликда меҳнат қилиш имкониятига эга бўлган ўсмирлар ва нафақахўрлар ҳам меҳнат ресурси саналади. Уларнинг таркибида иқтисодий фаол меҳнат қилиш имкониятига эга бўлганлар алоҳида аҳамият каб этади. Уларни 16-55 ёшгача бўлган аёллар, 60 ёшгача бўлган эркаклар ташкил этади. Улар меҳнат ресурсларининг асосини ташкил этади. Улар Республикада 2002 йилнинг бошига мавжуд меҳнат ресурсларининг 38,6 фоизини ташкил этган. </w:t>
      </w:r>
    </w:p>
    <w:p w:rsidR="0063446E" w:rsidRDefault="0063446E" w:rsidP="0063446E">
      <w:pPr>
        <w:pStyle w:val="a7"/>
        <w:ind w:firstLine="709"/>
        <w:rPr>
          <w:rFonts w:ascii="Bodo_uzb" w:hAnsi="Bodo_uzb"/>
        </w:rPr>
      </w:pPr>
      <w:r>
        <w:rPr>
          <w:rFonts w:ascii="Bodo_uzb" w:hAnsi="Bodo_uzb"/>
        </w:rPr>
        <w:t>Ўзбекистон Ресубликасида 2002 йилнинг бошига 12718 минг кишидан иборат меҳнат ресурслари мавжуд. Бу жами аҳолининг 50,9 фоизини ташкил этади. Мавжуд меҳнат ресурсларининг 45 фоизга яқини қишлоқ хўжалигида фаолият кўрсатади. Улар ўзларининг онгли, мақсадли меҳнатлари билан қишлоқ хўжалигини ривожлантиришга, унинг самардорлигини юксалтиришга улкан ҳисса қўшиши лозим. Демак, уларнинг меҳнатлари унумли бўлиши керак. Шу билан «меҳнат унумдорлиги» тушунчаси пайдо бўлмоқда. Меҳнат унумдорлиги деганда, фойдаланилаётган техникалар, технологиялар ёрдамида бир бирликдаги маҳсулотни етиштириш, ишни бажариш учун сарфланадиган вақтнинг миқдорини назарда тутиш лозим. Бу «Меҳнатни тежаш» иқтисодий қонунининг амал қилишидан далолат беради. Меҳнат унумдорлигининг амалиётдаги тушунчаси ҳам мавжуд. Яъни сарфланаётган бир бирликдаги вақт ичида яратилган қиймат ёки ишлаб чиқарилган маҳсулот, бажарилган иш меҳнатнинг унумдорлик даражасини ифодалайди. Меҳнат унумдорлиги тў\рисидаги бу тушунчалар бир-бирини инкор этмайди, аксинча тўлдиради. қишлоқ хўжалигидаги меҳнат онгли, мақсадга йўналтирилган бўлса, унинг унумдорлиги юқори бўлади. Бу эса тармоқнинг ривожланишини таъминлайди.</w:t>
      </w:r>
    </w:p>
    <w:p w:rsidR="0063446E" w:rsidRDefault="0063446E" w:rsidP="0063446E">
      <w:pPr>
        <w:pStyle w:val="a7"/>
        <w:ind w:firstLine="709"/>
        <w:rPr>
          <w:rFonts w:ascii="Bodo_uzb" w:hAnsi="Bodo_uzb"/>
        </w:rPr>
      </w:pPr>
    </w:p>
    <w:p w:rsidR="0063446E" w:rsidRDefault="0063446E" w:rsidP="0063446E">
      <w:pPr>
        <w:pStyle w:val="a3"/>
        <w:spacing w:line="240" w:lineRule="auto"/>
        <w:rPr>
          <w:rFonts w:ascii="Bodo_uzb" w:hAnsi="Bodo_uzb"/>
          <w:b/>
          <w:bCs/>
        </w:rPr>
      </w:pPr>
      <w:r>
        <w:rPr>
          <w:rFonts w:ascii="Bodo_uzb" w:hAnsi="Bodo_uzb"/>
          <w:b/>
          <w:bCs/>
        </w:rPr>
        <w:t xml:space="preserve">8.2. Меҳнат ресурсларидан фойдаланиш ва меҳнат унумдорлиги </w:t>
      </w:r>
    </w:p>
    <w:p w:rsidR="0063446E" w:rsidRDefault="0063446E" w:rsidP="0063446E">
      <w:pPr>
        <w:pStyle w:val="a3"/>
        <w:spacing w:line="240" w:lineRule="auto"/>
        <w:rPr>
          <w:rFonts w:ascii="Bodo_uzb" w:hAnsi="Bodo_uzb"/>
          <w:b/>
          <w:bCs/>
        </w:rPr>
      </w:pPr>
      <w:r>
        <w:rPr>
          <w:rFonts w:ascii="Bodo_uzb" w:hAnsi="Bodo_uzb"/>
          <w:b/>
          <w:bCs/>
        </w:rPr>
        <w:t>даражасини ифодаловчи кўрсаткичлар, уларни аниқлаш тартиби</w:t>
      </w:r>
    </w:p>
    <w:p w:rsidR="0063446E" w:rsidRDefault="0063446E" w:rsidP="0063446E">
      <w:pPr>
        <w:ind w:firstLine="709"/>
        <w:jc w:val="both"/>
        <w:rPr>
          <w:b/>
        </w:rPr>
      </w:pPr>
    </w:p>
    <w:p w:rsidR="0063446E" w:rsidRDefault="0063446E" w:rsidP="0063446E">
      <w:pPr>
        <w:pStyle w:val="a7"/>
        <w:ind w:firstLine="709"/>
        <w:rPr>
          <w:rFonts w:ascii="Bodo_uzb" w:hAnsi="Bodo_uzb"/>
          <w:szCs w:val="24"/>
        </w:rPr>
      </w:pPr>
      <w:r>
        <w:rPr>
          <w:rFonts w:ascii="Bodo_uzb" w:hAnsi="Bodo_uzb"/>
          <w:szCs w:val="24"/>
        </w:rPr>
        <w:t xml:space="preserve">Меҳнат ресурслари қишлоқ хўжалигини ривожлантиришда ишлаб чиқариш ресурсларининг энг фаол омили сифатида катта аҳамиятга эга. Улар ишлаб чиқариш жараёнида онгли равишда қатнашиб, кўпроқ, сифатлироқ маҳсулотларни талабни қондирадиган миқдорда етиштиришга, иш ва хизматларни бажаришга ҳаракат қилади. Шундай экан, улардан йил давомида тўлиқ, самарали фойдаланишга эришиш лозим. Бунинг учун меҳнат ресурсларидан фойдаланилаётганлик даражасини аниқлаш керак. Уни аниқлаш учун қуйидаги кўрсаткичлардан фойдаланилади: </w:t>
      </w:r>
    </w:p>
    <w:p w:rsidR="0063446E" w:rsidRDefault="0063446E" w:rsidP="0063446E">
      <w:pPr>
        <w:ind w:firstLine="709"/>
        <w:jc w:val="both"/>
      </w:pPr>
      <w:r>
        <w:rPr>
          <w:b/>
          <w:u w:val="single"/>
        </w:rPr>
        <w:t>а). Мавжуд бўлган меҳнат ресурсларидан фойдаланиш коэффициенти.</w:t>
      </w:r>
      <w:r>
        <w:t xml:space="preserve"> Уни аниқлаш учун ишлаб чиқариш жараёнида ҳақиқатда қатнашган меҳнат ресурслари миқдорини (киши) хўжаликда шартнома (буйруқ) бўйича мавжуд бўлган меҳнат ресурслари миқдорига тақсимланади. У қуйидаги формула ёрдамида  аниқланади:</w:t>
      </w:r>
    </w:p>
    <w:p w:rsidR="0063446E" w:rsidRDefault="0063446E" w:rsidP="0063446E">
      <w:pPr>
        <w:jc w:val="both"/>
      </w:pPr>
      <w:r>
        <w:t>МК</w:t>
      </w:r>
      <w:r>
        <w:rPr>
          <w:position w:val="-2"/>
        </w:rPr>
        <w:object w:dxaOrig="200" w:dyaOrig="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8.25pt" o:ole="">
            <v:imagedata r:id="rId5" o:title=""/>
          </v:shape>
          <o:OLEObject Type="Embed" ProgID="Equation.3" ShapeID="_x0000_i1025" DrawAspect="Content" ObjectID="_1364983144" r:id="rId6"/>
        </w:object>
      </w:r>
      <w:r>
        <w:rPr>
          <w:position w:val="-32"/>
        </w:rPr>
        <w:object w:dxaOrig="920" w:dyaOrig="760">
          <v:shape id="_x0000_i1026" type="#_x0000_t75" style="width:45.75pt;height:38.25pt" o:ole="" fillcolor="window">
            <v:imagedata r:id="rId7" o:title=""/>
          </v:shape>
          <o:OLEObject Type="Embed" ProgID="Equation.3" ShapeID="_x0000_i1026" DrawAspect="Content" ObjectID="_1364983145" r:id="rId8"/>
        </w:object>
      </w:r>
      <w:r>
        <w:t>.</w:t>
      </w:r>
    </w:p>
    <w:p w:rsidR="0063446E" w:rsidRDefault="0063446E" w:rsidP="0063446E">
      <w:pPr>
        <w:ind w:firstLine="709"/>
        <w:jc w:val="both"/>
      </w:pPr>
      <w:r>
        <w:lastRenderedPageBreak/>
        <w:t>Бунда: Мк – меҳнат ресурсларидан фойдаланиш коэффициенти;</w:t>
      </w:r>
    </w:p>
    <w:p w:rsidR="0063446E" w:rsidRDefault="0063446E" w:rsidP="0063446E">
      <w:pPr>
        <w:jc w:val="both"/>
      </w:pPr>
      <w:r>
        <w:rPr>
          <w:position w:val="-14"/>
        </w:rPr>
        <w:object w:dxaOrig="1040" w:dyaOrig="400">
          <v:shape id="_x0000_i1027" type="#_x0000_t75" style="width:51.75pt;height:20.25pt" o:ole="" fillcolor="window">
            <v:imagedata r:id="rId9" o:title=""/>
          </v:shape>
          <o:OLEObject Type="Embed" ProgID="Equation.3" ShapeID="_x0000_i1027" DrawAspect="Content" ObjectID="_1364983146" r:id="rId10"/>
        </w:object>
      </w:r>
      <w:r>
        <w:t>ҳақикатда ишлаган жами меҳнат ресурслари, киши;</w:t>
      </w:r>
    </w:p>
    <w:p w:rsidR="0063446E" w:rsidRDefault="0063446E" w:rsidP="0063446E">
      <w:pPr>
        <w:jc w:val="both"/>
      </w:pPr>
      <w:r>
        <w:rPr>
          <w:position w:val="-14"/>
        </w:rPr>
        <w:object w:dxaOrig="1060" w:dyaOrig="400">
          <v:shape id="_x0000_i1028" type="#_x0000_t75" style="width:53.25pt;height:20.25pt" o:ole="" fillcolor="window">
            <v:imagedata r:id="rId11" o:title=""/>
          </v:shape>
          <o:OLEObject Type="Embed" ProgID="Equation.3" ShapeID="_x0000_i1028" DrawAspect="Content" ObjectID="_1364983147" r:id="rId12"/>
        </w:object>
      </w:r>
      <w:r>
        <w:t>мавжуд бўлган жами меҳнат ресурслари, киши.</w:t>
      </w:r>
    </w:p>
    <w:p w:rsidR="0063446E" w:rsidRDefault="0063446E" w:rsidP="0063446E">
      <w:pPr>
        <w:ind w:firstLine="709"/>
        <w:jc w:val="both"/>
      </w:pPr>
      <w:r>
        <w:t>Бу кўрсаткичнинг даражаси бирга яқин бўлгани яхши. Шунда у мавжуд меҳнат ресурсларидан фойдаланиш юқори бўлганлигидан далолат беради.</w:t>
      </w:r>
    </w:p>
    <w:p w:rsidR="0063446E" w:rsidRDefault="0063446E" w:rsidP="0063446E">
      <w:pPr>
        <w:ind w:firstLine="709"/>
        <w:jc w:val="both"/>
      </w:pPr>
      <w:r>
        <w:rPr>
          <w:b/>
          <w:u w:val="single"/>
        </w:rPr>
        <w:t>б). Меҳнат ресурсларининг хўжалик фаолиятида қатнашиши (1 ойда, 1 йилда).</w:t>
      </w:r>
      <w:r>
        <w:t xml:space="preserve"> Унинг миқдорини хўжалик фаолиятида жами сарфланган вақтни сарфланган меҳнат ресурсларининг умумий миқдорига тақсимлаш натижасида аниқлаш, бунда қуйидаги формуладан фойдаланиш мумкин.:</w:t>
      </w:r>
    </w:p>
    <w:p w:rsidR="0063446E" w:rsidRDefault="0063446E" w:rsidP="0063446E">
      <w:pPr>
        <w:ind w:firstLine="709"/>
        <w:jc w:val="both"/>
      </w:pPr>
      <w:r>
        <w:t xml:space="preserve">МрХқк </w:t>
      </w:r>
      <w:r>
        <w:rPr>
          <w:position w:val="-2"/>
        </w:rPr>
        <w:object w:dxaOrig="200" w:dyaOrig="160">
          <v:shape id="_x0000_i1029" type="#_x0000_t75" style="width:9.75pt;height:8.25pt" o:ole="">
            <v:imagedata r:id="rId5" o:title=""/>
          </v:shape>
          <o:OLEObject Type="Embed" ProgID="Equation.3" ShapeID="_x0000_i1029" DrawAspect="Content" ObjectID="_1364983148" r:id="rId13"/>
        </w:object>
      </w:r>
      <w:r>
        <w:t xml:space="preserve"> </w:t>
      </w:r>
      <w:r>
        <w:rPr>
          <w:position w:val="-32"/>
        </w:rPr>
        <w:object w:dxaOrig="940" w:dyaOrig="760">
          <v:shape id="_x0000_i1030" type="#_x0000_t75" style="width:47.25pt;height:38.25pt" o:ole="" fillcolor="window">
            <v:imagedata r:id="rId14" o:title=""/>
          </v:shape>
          <o:OLEObject Type="Embed" ProgID="Equation.3" ShapeID="_x0000_i1030" DrawAspect="Content" ObjectID="_1364983149" r:id="rId15"/>
        </w:object>
      </w:r>
      <w:r>
        <w:t>.</w:t>
      </w:r>
    </w:p>
    <w:p w:rsidR="0063446E" w:rsidRDefault="0063446E" w:rsidP="0063446E">
      <w:pPr>
        <w:ind w:left="1701" w:hanging="992"/>
        <w:jc w:val="both"/>
      </w:pPr>
      <w:r>
        <w:t>Бунда: МрХқк – меҳнат ресурсларининг маълум бир муддатда ўртача ишлаган иш вақти,  киши-куни, киши-соати;</w:t>
      </w:r>
    </w:p>
    <w:p w:rsidR="0063446E" w:rsidRDefault="0063446E" w:rsidP="0063446E">
      <w:pPr>
        <w:ind w:left="1701" w:hanging="992"/>
        <w:jc w:val="both"/>
      </w:pPr>
      <w:r>
        <w:rPr>
          <w:position w:val="-14"/>
        </w:rPr>
        <w:object w:dxaOrig="1080" w:dyaOrig="400">
          <v:shape id="_x0000_i1031" type="#_x0000_t75" style="width:54pt;height:20.25pt" o:ole="" fillcolor="window">
            <v:imagedata r:id="rId16" o:title=""/>
          </v:shape>
          <o:OLEObject Type="Embed" ProgID="Equation.3" ShapeID="_x0000_i1031" DrawAspect="Content" ObjectID="_1364983150" r:id="rId17"/>
        </w:object>
      </w:r>
      <w:r>
        <w:t xml:space="preserve"> меҳнат ресурсларининг жами сарфлаган вақти, киши-куни, киши-соат.</w:t>
      </w:r>
    </w:p>
    <w:p w:rsidR="0063446E" w:rsidRDefault="0063446E" w:rsidP="0063446E">
      <w:pPr>
        <w:ind w:firstLine="709"/>
        <w:jc w:val="both"/>
      </w:pPr>
      <w:r>
        <w:t>Бу кўрсаткичнинг мутлақ (абсолют) миқдори аниқланаётган даврдаги (ойда, йилда) бир кишининг иш вақти фондидан юқори бўлмайди. Меҳнат ресурсларининг ҳар бир гуруҳи учун амалдаги қонунларда йиллик ёки ойлик иш вақти фонди белгиланади. Унинг миқдорини бир йилдаги календарь кунлар миқдоридан барча турдаги байрам (агар у қонун бўйича дам олиш куни ҳисобланса), дам олиш ҳамда таътил (отпуска) кунларини айириш орқали аниқланади. Республикада йиллик иш вақти фонди 276-286 кун миқдорида белгиланган. Бу иқтисодий фаол меҳнат ресурсларининг йиллик иш вақти фонди ҳисобланади. Ўсмирлар учун бу фонд уларни ижтимоий жиҳатдан ҳимоя қилган ҳолда белгиланган. Худди шундай имтиёзлар инсон саломатлиги учун зарур ишларни бажарувчилар учун ҳам ўрнатилган.</w:t>
      </w:r>
    </w:p>
    <w:p w:rsidR="0063446E" w:rsidRDefault="0063446E" w:rsidP="0063446E">
      <w:pPr>
        <w:ind w:firstLine="709"/>
        <w:jc w:val="both"/>
      </w:pPr>
      <w:r>
        <w:rPr>
          <w:b/>
          <w:u w:val="single"/>
        </w:rPr>
        <w:t>в). Белгиланган иш вақти фондидан фойдаланиш коэффициенти ҳам аниқланади.</w:t>
      </w:r>
      <w:r>
        <w:t xml:space="preserve"> У бир ишчи ёки хизматчининг ишлаб чиқаришда ҳақиқатда ишлаган вақтини (киши-куни, киши-соатини) қонунда белгиланган миқдорда ишлаши лозим бўлган вақтга тақсимлаш натижасида аниқланади. Бунинг учун қуйидаги формуладан фойдаланиш мумкин:</w:t>
      </w:r>
    </w:p>
    <w:p w:rsidR="0063446E" w:rsidRDefault="0063446E" w:rsidP="0063446E">
      <w:pPr>
        <w:ind w:firstLine="709"/>
        <w:jc w:val="both"/>
      </w:pPr>
      <w:r>
        <w:tab/>
      </w:r>
      <w:r>
        <w:tab/>
        <w:t xml:space="preserve">ИВфк </w:t>
      </w:r>
      <w:r>
        <w:rPr>
          <w:position w:val="-2"/>
        </w:rPr>
        <w:object w:dxaOrig="200" w:dyaOrig="160">
          <v:shape id="_x0000_i1032" type="#_x0000_t75" style="width:9.75pt;height:8.25pt" o:ole="">
            <v:imagedata r:id="rId5" o:title=""/>
          </v:shape>
          <o:OLEObject Type="Embed" ProgID="Equation.3" ShapeID="_x0000_i1032" DrawAspect="Content" ObjectID="_1364983151" r:id="rId18"/>
        </w:object>
      </w:r>
      <w:r>
        <w:t xml:space="preserve"> </w:t>
      </w:r>
      <w:r>
        <w:rPr>
          <w:position w:val="-30"/>
        </w:rPr>
        <w:object w:dxaOrig="740" w:dyaOrig="680">
          <v:shape id="_x0000_i1033" type="#_x0000_t75" style="width:36.75pt;height:33.75pt" o:ole="" fillcolor="window">
            <v:imagedata r:id="rId19" o:title=""/>
          </v:shape>
          <o:OLEObject Type="Embed" ProgID="Equation.3" ShapeID="_x0000_i1033" DrawAspect="Content" ObjectID="_1364983152" r:id="rId20"/>
        </w:object>
      </w:r>
      <w:r>
        <w:t>.</w:t>
      </w:r>
    </w:p>
    <w:p w:rsidR="0063446E" w:rsidRDefault="0063446E" w:rsidP="0063446E">
      <w:pPr>
        <w:ind w:firstLine="709"/>
        <w:jc w:val="both"/>
      </w:pPr>
      <w:r>
        <w:t>Бунда: ИВфк – иш вақти фондидан фойдаланиш коэффициенти;</w:t>
      </w:r>
    </w:p>
    <w:p w:rsidR="0063446E" w:rsidRDefault="0063446E" w:rsidP="0063446E">
      <w:pPr>
        <w:ind w:left="1418"/>
        <w:jc w:val="both"/>
      </w:pPr>
      <w:r>
        <w:t>МрИв – меҳнат ресурслари ҳисобланган бир кишининг бир йилда ишлаган вақти, киши-куни, киши-соати;</w:t>
      </w:r>
    </w:p>
    <w:p w:rsidR="0063446E" w:rsidRDefault="0063446E" w:rsidP="0063446E">
      <w:pPr>
        <w:ind w:left="1418"/>
        <w:jc w:val="both"/>
      </w:pPr>
      <w:r>
        <w:t>МрИн – бир киши учун қонунда белгиланган, ишлаши лозим бўлган вақт, киши-куни, киши-соат.</w:t>
      </w:r>
    </w:p>
    <w:p w:rsidR="0063446E" w:rsidRDefault="0063446E" w:rsidP="0063446E">
      <w:pPr>
        <w:ind w:firstLine="709"/>
        <w:jc w:val="both"/>
      </w:pPr>
      <w:r>
        <w:t>Бу коэффициентнинг миқдори бирдан ошмаслиги керак. Агар у қанчалик кам бўлса, бу меҳнат ресурси фойдали меҳнат жараёнида кам қатнашганлигидан далолат беради.</w:t>
      </w:r>
    </w:p>
    <w:p w:rsidR="0063446E" w:rsidRDefault="0063446E" w:rsidP="0063446E">
      <w:pPr>
        <w:ind w:firstLine="709"/>
        <w:jc w:val="both"/>
      </w:pPr>
      <w:r>
        <w:rPr>
          <w:b/>
          <w:u w:val="single"/>
        </w:rPr>
        <w:t>г). Меҳнатнинг мавсумийлик коэффициенти.</w:t>
      </w:r>
      <w:r>
        <w:t xml:space="preserve"> Унинг миқдорини бир йил, бир ой мобайнида энг кўп иш кунини шу даврдаги энг кам иш куни </w:t>
      </w:r>
      <w:r>
        <w:lastRenderedPageBreak/>
        <w:t>миқдорига тақсимлаш натижасида ҳисоблаш мумкин. Бунда қуйидаги формуладан фойдаланиш мақсадга мувофиқдир:</w:t>
      </w:r>
    </w:p>
    <w:p w:rsidR="0063446E" w:rsidRDefault="0063446E" w:rsidP="0063446E">
      <w:pPr>
        <w:ind w:firstLine="709"/>
        <w:jc w:val="both"/>
      </w:pPr>
      <w:r>
        <w:tab/>
      </w:r>
      <w:r>
        <w:tab/>
        <w:t xml:space="preserve">Мм </w:t>
      </w:r>
      <w:r>
        <w:rPr>
          <w:position w:val="-2"/>
        </w:rPr>
        <w:object w:dxaOrig="200" w:dyaOrig="160">
          <v:shape id="_x0000_i1034" type="#_x0000_t75" style="width:9.75pt;height:8.25pt" o:ole="">
            <v:imagedata r:id="rId5" o:title=""/>
          </v:shape>
          <o:OLEObject Type="Embed" ProgID="Equation.3" ShapeID="_x0000_i1034" DrawAspect="Content" ObjectID="_1364983153" r:id="rId21"/>
        </w:object>
      </w:r>
      <w:r>
        <w:t xml:space="preserve"> </w:t>
      </w:r>
      <w:r>
        <w:rPr>
          <w:position w:val="-24"/>
        </w:rPr>
        <w:object w:dxaOrig="760" w:dyaOrig="620">
          <v:shape id="_x0000_i1035" type="#_x0000_t75" style="width:38.25pt;height:30.75pt" o:ole="" fillcolor="window">
            <v:imagedata r:id="rId22" o:title=""/>
          </v:shape>
          <o:OLEObject Type="Embed" ProgID="Equation.3" ShapeID="_x0000_i1035" DrawAspect="Content" ObjectID="_1364983154" r:id="rId23"/>
        </w:object>
      </w:r>
      <w:r>
        <w:t>.</w:t>
      </w:r>
    </w:p>
    <w:p w:rsidR="0063446E" w:rsidRDefault="0063446E" w:rsidP="0063446E">
      <w:pPr>
        <w:ind w:firstLine="709"/>
        <w:jc w:val="both"/>
      </w:pPr>
      <w:r>
        <w:t>Бунда: Мм –меҳнатнинг мавсумийлик коэффициенти;</w:t>
      </w:r>
    </w:p>
    <w:p w:rsidR="0063446E" w:rsidRDefault="0063446E" w:rsidP="0063446E">
      <w:pPr>
        <w:ind w:firstLine="709"/>
        <w:jc w:val="both"/>
      </w:pPr>
      <w:r>
        <w:t xml:space="preserve">   </w:t>
      </w:r>
      <w:r>
        <w:rPr>
          <w:lang w:val="en-US"/>
        </w:rPr>
        <w:t>Io</w:t>
      </w:r>
      <w:r>
        <w:t>ЭИк – бир йилдаги ёки ойдаги энг кўп иш куни;</w:t>
      </w:r>
    </w:p>
    <w:p w:rsidR="0063446E" w:rsidRDefault="0063446E" w:rsidP="0063446E">
      <w:pPr>
        <w:ind w:firstLine="709"/>
        <w:jc w:val="both"/>
      </w:pPr>
      <w:r>
        <w:t xml:space="preserve">   </w:t>
      </w:r>
      <w:r>
        <w:rPr>
          <w:lang w:val="en-US"/>
        </w:rPr>
        <w:t>I</w:t>
      </w:r>
      <w:r>
        <w:t>оКИв – бир йилда ёки ойдаги энг кам иш куни.</w:t>
      </w:r>
    </w:p>
    <w:p w:rsidR="0063446E" w:rsidRDefault="0063446E" w:rsidP="0063446E">
      <w:pPr>
        <w:ind w:firstLine="709"/>
        <w:jc w:val="both"/>
      </w:pPr>
      <w:r>
        <w:t>Унинг миқдори ҳам 1-1,2 атрофида бўлгани мақсадга мувофиқдир. Ҳозирги вақтда унинг миқдори 2-2,3 га тенг бўлмоқда. Бу меҳнат ресурсларининг ишлаб чиқариш жараёнида бир меъёрда қатнашмаётганлигидан далолат беради. Бу ҳолни юмшатиш зарур. Бунинг учун кам меҳнат сарфланадиган ойларда ишлаб чиқаришнинг бошқа соҳаларини ташкил этиш мақсадга мувофиқдир. Бу масалани ҳар бир корхона ўзи ички имкониятларидан келиб чиққан ҳолда ҳал этиши мумкин.</w:t>
      </w:r>
    </w:p>
    <w:p w:rsidR="0063446E" w:rsidRDefault="0063446E" w:rsidP="0063446E">
      <w:pPr>
        <w:ind w:firstLine="709"/>
        <w:jc w:val="both"/>
      </w:pPr>
      <w:r>
        <w:rPr>
          <w:b/>
          <w:u w:val="single"/>
        </w:rPr>
        <w:t>д). Меҳнатнинг унумдорлиги даражаси.</w:t>
      </w:r>
      <w:r>
        <w:t xml:space="preserve"> Унинг мутлақ (абсолют) даражасини аниқлаш учун ҳақиқатда сарфланган жами иш вақти миқдорини шу даврда ишлаб чиқилган маҳсулот миқдорига, қийматига ҳамда бажарилган иш ҳажмига тақсимлаш зарур. Бу меҳнатни тежаш иқтисодий қонунининг талаби.</w:t>
      </w:r>
    </w:p>
    <w:p w:rsidR="0063446E" w:rsidRDefault="0063446E" w:rsidP="0063446E">
      <w:pPr>
        <w:ind w:firstLine="709"/>
        <w:jc w:val="both"/>
      </w:pPr>
      <w:r>
        <w:t>Амалиётда эса у ҳақиқатда ишлаб чиқарилган маҳсулотнинг, бажарилган ишнинг миқдори ёки қийматини унга сарфланган иш вақтига тақсимлаш натижасида аниқланмоқда. Бундай усулда улар бир-бирларини инкор этмайди, балки тўлдиради. Уларни аниқлаш учун ушбу формуладан фойдаланиш мумкин:</w:t>
      </w:r>
    </w:p>
    <w:p w:rsidR="0063446E" w:rsidRDefault="0063446E" w:rsidP="0063446E">
      <w:pPr>
        <w:ind w:firstLine="709"/>
        <w:jc w:val="both"/>
      </w:pPr>
      <w:r>
        <w:t>Му</w:t>
      </w:r>
      <w:r>
        <w:rPr>
          <w:rFonts w:ascii="Times New Roman" w:hAnsi="Times New Roman"/>
        </w:rPr>
        <w:t>қ</w:t>
      </w:r>
      <w:r>
        <w:rPr>
          <w:position w:val="-24"/>
        </w:rPr>
        <w:object w:dxaOrig="1180" w:dyaOrig="620">
          <v:shape id="_x0000_i1036" type="#_x0000_t75" style="width:59.25pt;height:30.75pt" o:ole="" fillcolor="window">
            <v:imagedata r:id="rId24" o:title=""/>
          </v:shape>
          <o:OLEObject Type="Embed" ProgID="Equation.3" ShapeID="_x0000_i1036" DrawAspect="Content" ObjectID="_1364983155" r:id="rId25"/>
        </w:object>
      </w:r>
      <w:r>
        <w:t xml:space="preserve"> </w:t>
      </w:r>
    </w:p>
    <w:p w:rsidR="0063446E" w:rsidRDefault="0063446E" w:rsidP="0063446E">
      <w:pPr>
        <w:ind w:firstLine="709"/>
        <w:jc w:val="both"/>
      </w:pPr>
      <w:r>
        <w:t>Бунда: Му–меҳнатнинг унумдорлик даражаси, киши-куни, соати, сўм;</w:t>
      </w:r>
    </w:p>
    <w:p w:rsidR="0063446E" w:rsidRDefault="0063446E" w:rsidP="0063446E">
      <w:pPr>
        <w:ind w:firstLine="709"/>
        <w:jc w:val="both"/>
      </w:pPr>
      <w:r>
        <w:t>Св–маҳсулот етиштириш, хизмат кўрсатиш учун сарфланган иш вақти, киши-куни, соатда;</w:t>
      </w:r>
    </w:p>
    <w:p w:rsidR="0063446E" w:rsidRDefault="0063446E" w:rsidP="0063446E">
      <w:pPr>
        <w:ind w:firstLine="709"/>
        <w:jc w:val="both"/>
      </w:pPr>
      <w:r>
        <w:t>Ем–сарфланган вақт ичида етиштирилган маҳсулот, ц, сўм.</w:t>
      </w:r>
    </w:p>
    <w:p w:rsidR="0063446E" w:rsidRDefault="0063446E" w:rsidP="0063446E">
      <w:pPr>
        <w:ind w:firstLine="709"/>
        <w:jc w:val="both"/>
      </w:pPr>
      <w:r>
        <w:t xml:space="preserve">Бу кўрсаткич етиштирилаётган бир бирликдаги (цен, тонна, сўм) маҳсулот учун қанча вақт сарфланганлигини ёки сарфланган бир бирликдаги вақт эвазига қанча маҳсулот етиштирилганлигининг, хизматлар бажарилганлигининг даражасини ифодалайди. Маҳсулот бирлигига сарфланган жонли меҳнат миқдори камайса ёки сарфланган бир бирлик меҳнат эвазига етиштирилган маҳсулот бирлиги кўпайса, меҳнат унумдорлиги ошганлигидан далолат беради. Бу кўрсаткич қишлоқ хўжалигида айрим иш, маҳсулот турлари, даврлари ҳамда хўжалик миқёсида натура ҳамда қиймат кўринишида аниқланади. Унинг даражасини қиймат кўринишида бир неча йиллар давомида аниқлашда қиёсий баҳолардан фойдаланиш лозим. Шунда қишлоқ хўжалик маҳсулотлари баҳолари ўзгаришининг таъсири бартараф этилади. Юқорида келтирилган кўрсаткичлар ёрдамида қишлоқ хўжалик ишлаб чиқаришида қатнашаётган меҳнат ресурсларидан қандай  фойдаланилаётганлик ҳамда сарфланаётган меҳнатнинг унумдорлик даражаси аниқланиб, чуқур таҳлил этилади. </w:t>
      </w:r>
    </w:p>
    <w:p w:rsidR="0063446E" w:rsidRDefault="0063446E" w:rsidP="0063446E">
      <w:pPr>
        <w:ind w:firstLine="709"/>
        <w:jc w:val="both"/>
      </w:pPr>
      <w:r>
        <w:lastRenderedPageBreak/>
        <w:t>Шунга асосланган ҳолда келажакда меҳнат ресурсларидан фойдаланишни яхшилаш ва сарфланиши зарур бўлган меҳнатнинг унумдорлигини ошириш учун қандай  тадбирларни ишлаб чиқиш кераклиги белгиланади.</w:t>
      </w:r>
    </w:p>
    <w:p w:rsidR="0063446E" w:rsidRDefault="0063446E" w:rsidP="0063446E">
      <w:pPr>
        <w:ind w:firstLine="709"/>
        <w:jc w:val="both"/>
      </w:pPr>
      <w:r>
        <w:t>Булардан ташқари қишлоқ хўжалигида тармоқ сифатида банд бўлган меҳнат ресурслари салмо\и ҳам аниқланади. Унинг даражаси тармоқда банд бўлган меҳнат ресурслари миқдорини макроиқтисод даражасида, яъни республика миқёсида банд бўлган меҳнат ресурслари сонига тақсимлаш натижасида аниқланади. Аниқланган рақам 100 га кўпайтирилади. Чунки у фоизда ифодаланади. Бунинг учун қуйидаги формуладан фойдаланиш мумкин:</w:t>
      </w:r>
    </w:p>
    <w:p w:rsidR="0063446E" w:rsidRDefault="0063446E" w:rsidP="0063446E">
      <w:pPr>
        <w:ind w:firstLine="709"/>
        <w:jc w:val="both"/>
      </w:pPr>
      <w:r>
        <w:t>ТБМс</w:t>
      </w:r>
      <w:r>
        <w:rPr>
          <w:position w:val="-2"/>
        </w:rPr>
        <w:object w:dxaOrig="200" w:dyaOrig="160">
          <v:shape id="_x0000_i1037" type="#_x0000_t75" style="width:9.75pt;height:8.25pt" o:ole="">
            <v:imagedata r:id="rId5" o:title=""/>
          </v:shape>
          <o:OLEObject Type="Embed" ProgID="Equation.3" ShapeID="_x0000_i1037" DrawAspect="Content" ObjectID="_1364983156" r:id="rId26"/>
        </w:object>
      </w:r>
      <w:r>
        <w:rPr>
          <w:position w:val="-30"/>
        </w:rPr>
        <w:object w:dxaOrig="220" w:dyaOrig="680">
          <v:shape id="_x0000_i1038" type="#_x0000_t75" style="width:11.25pt;height:33.75pt" o:ole="" fillcolor="window">
            <v:imagedata r:id="rId27" o:title=""/>
          </v:shape>
          <o:OLEObject Type="Embed" ProgID="Equation.3" ShapeID="_x0000_i1038" DrawAspect="Content" ObjectID="_1364983157" r:id="rId28"/>
        </w:object>
      </w:r>
      <w:r>
        <w:rPr>
          <w:position w:val="-24"/>
        </w:rPr>
        <w:object w:dxaOrig="1340" w:dyaOrig="620">
          <v:shape id="_x0000_i1039" type="#_x0000_t75" style="width:66.75pt;height:30.75pt" o:ole="" fillcolor="window">
            <v:imagedata r:id="rId29" o:title=""/>
          </v:shape>
          <o:OLEObject Type="Embed" ProgID="Equation.3" ShapeID="_x0000_i1039" DrawAspect="Content" ObjectID="_1364983158" r:id="rId30"/>
        </w:object>
      </w:r>
      <w:r>
        <w:rPr>
          <w:position w:val="-10"/>
        </w:rPr>
        <w:object w:dxaOrig="180" w:dyaOrig="340">
          <v:shape id="_x0000_i1040" type="#_x0000_t75" style="width:9pt;height:17.25pt" o:ole="" fillcolor="window">
            <v:imagedata r:id="rId31" o:title=""/>
          </v:shape>
          <o:OLEObject Type="Embed" ProgID="Equation.3" ShapeID="_x0000_i1040" DrawAspect="Content" ObjectID="_1364983159" r:id="rId32"/>
        </w:object>
      </w:r>
      <w:r>
        <w:t xml:space="preserve">  </w:t>
      </w:r>
    </w:p>
    <w:p w:rsidR="0063446E" w:rsidRDefault="0063446E" w:rsidP="0063446E">
      <w:pPr>
        <w:ind w:firstLine="709"/>
        <w:jc w:val="both"/>
      </w:pPr>
      <w:r>
        <w:t>Бунда: ТБМс–тармоқда банд бўлган меҳнат ресурсларининг салмо\и,</w:t>
      </w:r>
    </w:p>
    <w:p w:rsidR="0063446E" w:rsidRDefault="0063446E" w:rsidP="0063446E">
      <w:pPr>
        <w:ind w:firstLine="709"/>
        <w:jc w:val="both"/>
      </w:pPr>
      <w:r>
        <w:t xml:space="preserve">   фоиз;</w:t>
      </w:r>
    </w:p>
    <w:p w:rsidR="0063446E" w:rsidRDefault="0063446E" w:rsidP="0063446E">
      <w:pPr>
        <w:ind w:firstLine="709"/>
        <w:jc w:val="both"/>
      </w:pPr>
      <w:r>
        <w:t xml:space="preserve"> ТБМм–тармоқда банд бўлган меҳнат ресурсларининг миқдори, </w:t>
      </w:r>
    </w:p>
    <w:p w:rsidR="0063446E" w:rsidRDefault="0063446E" w:rsidP="0063446E">
      <w:pPr>
        <w:ind w:firstLine="709"/>
        <w:jc w:val="both"/>
      </w:pPr>
      <w:r>
        <w:t xml:space="preserve">   млн. ишчи;</w:t>
      </w:r>
    </w:p>
    <w:p w:rsidR="0063446E" w:rsidRDefault="0063446E" w:rsidP="0063446E">
      <w:pPr>
        <w:ind w:left="1701" w:hanging="992"/>
        <w:jc w:val="both"/>
      </w:pPr>
      <w:r>
        <w:t>МБМм–макроиқтисод миқёсида банд бўлган меҳнат  ресурсларининг умумий миқдори, млн. киши.</w:t>
      </w:r>
    </w:p>
    <w:p w:rsidR="0063446E" w:rsidRDefault="0063446E" w:rsidP="0063446E">
      <w:pPr>
        <w:ind w:firstLine="709"/>
        <w:jc w:val="both"/>
      </w:pPr>
      <w:r>
        <w:t xml:space="preserve">Бу кўрсаткични қишлоқ хўжалиги таркибидаги тармоқлар (ўсимчилик, чорвачилик, пахтачилик…) доирасида ҳам аниқлаш мумкин. Бунда қишлоқ хўжалиги асос қилиб олинади. Ички тармоқларнинг шунга нисбатан салмо\и аниқланади. Тармоқ миқёсида мамлакат қишлоқ ҳудудларида яшаётган аҳолининг қандай  салмоққа эгалиги, қишлоқ хўжалигида бандлиги ҳам аниқланиши мумкин. Унинг даражасини аниқлаш учун қишлоқ хўжалигида банд бўлган меҳнат ресурсларининг умумий миқдорини қишлоқ ҳудудларида яшаётган умумий аҳоли миқдорига тақсимлаб, 100 га кўпайтириш керак. Чунки бу кўрсаткич фоизда аниқланади. </w:t>
      </w:r>
    </w:p>
    <w:p w:rsidR="0063446E" w:rsidRDefault="0063446E" w:rsidP="0063446E">
      <w:pPr>
        <w:ind w:firstLine="709"/>
        <w:jc w:val="both"/>
      </w:pPr>
      <w:r>
        <w:t xml:space="preserve">Шу кўрсаткичлар ёрдамида макроиқтисод доирасида қишлоқ хўжалик тармо\ида банд бўлган меҳнат ресурсларининг салмо\и, улар меҳнатининг унумдорлик даражаси аниқланиб, таҳлил қилиниши мумкин. Шунинг натижасида тармоқда меҳнат ресурсларининг бандлигига оид чора-тадбирлар макроиқтисод доирасида ишлаб чиқилиши мумкин. </w:t>
      </w:r>
    </w:p>
    <w:p w:rsidR="0063446E" w:rsidRDefault="0063446E" w:rsidP="0063446E">
      <w:pPr>
        <w:pStyle w:val="23"/>
        <w:ind w:firstLine="709"/>
        <w:rPr>
          <w:rFonts w:ascii="Bodo_uzb" w:hAnsi="Bodo_uzb"/>
        </w:rPr>
      </w:pPr>
    </w:p>
    <w:p w:rsidR="0063446E" w:rsidRDefault="0063446E" w:rsidP="0063446E">
      <w:pPr>
        <w:pStyle w:val="23"/>
        <w:rPr>
          <w:rFonts w:ascii="Bodo_uzb" w:hAnsi="Bodo_uzb"/>
          <w:b/>
          <w:bCs/>
          <w:sz w:val="28"/>
        </w:rPr>
      </w:pPr>
      <w:r>
        <w:rPr>
          <w:rFonts w:ascii="Bodo_uzb" w:hAnsi="Bodo_uzb"/>
          <w:b/>
          <w:bCs/>
          <w:sz w:val="28"/>
        </w:rPr>
        <w:t>8.3. қишлоқ хўжалигидаги меҳнат ресурслари, улардан фойдаланиш ва меҳнат унумдорлиги даражаси</w:t>
      </w:r>
    </w:p>
    <w:p w:rsidR="0063446E" w:rsidRDefault="0063446E" w:rsidP="0063446E">
      <w:pPr>
        <w:pStyle w:val="23"/>
        <w:ind w:firstLine="709"/>
        <w:jc w:val="both"/>
        <w:rPr>
          <w:rFonts w:ascii="Bodo_uzb" w:hAnsi="Bodo_uzb"/>
          <w:sz w:val="28"/>
        </w:rPr>
      </w:pPr>
    </w:p>
    <w:p w:rsidR="0063446E" w:rsidRDefault="0063446E" w:rsidP="0063446E">
      <w:pPr>
        <w:pStyle w:val="23"/>
        <w:ind w:firstLine="709"/>
        <w:jc w:val="both"/>
        <w:rPr>
          <w:rFonts w:ascii="Bodo_uzb" w:hAnsi="Bodo_uzb"/>
          <w:sz w:val="28"/>
        </w:rPr>
      </w:pPr>
      <w:r>
        <w:rPr>
          <w:rFonts w:ascii="Bodo_uzb" w:hAnsi="Bodo_uzb"/>
          <w:sz w:val="28"/>
        </w:rPr>
        <w:t xml:space="preserve">Республика аҳолисининг умумий миқдори 2002 йилнинг бошига 24966,8 минг кишини ташкил этган. 2001 йилда аҳоли сонининг ўсиши 1,27 фоизга тенг бўлган. Жами аҳолининг 62 фоизга яқини қишлоқ ҳудудларида яшамоқдалар. Уларни иш билан таъминлаш ва меҳнатлари унумдорлигини юксалтириш жуда катта аҳамиятга эга. </w:t>
      </w:r>
    </w:p>
    <w:p w:rsidR="0063446E" w:rsidRDefault="0063446E" w:rsidP="0063446E">
      <w:pPr>
        <w:pStyle w:val="23"/>
        <w:ind w:firstLine="709"/>
        <w:jc w:val="both"/>
        <w:rPr>
          <w:rFonts w:ascii="Bodo_uzb" w:hAnsi="Bodo_uzb"/>
          <w:sz w:val="28"/>
        </w:rPr>
      </w:pPr>
      <w:r>
        <w:rPr>
          <w:rFonts w:ascii="Bodo_uzb" w:hAnsi="Bodo_uzb"/>
          <w:sz w:val="28"/>
        </w:rPr>
        <w:t xml:space="preserve">Республикада 2002 йилнинг бошига 12718 минг кишидан иборат меҳнат ресурслари мавжуд. Уларнинг аксарият қисми қишлоқ ҳудудларида яшаб, меҳнат қиладилар. Демак, жами аҳолининг 50,9 фоизи меҳнат </w:t>
      </w:r>
      <w:r>
        <w:rPr>
          <w:rFonts w:ascii="Bodo_uzb" w:hAnsi="Bodo_uzb"/>
          <w:sz w:val="28"/>
        </w:rPr>
        <w:lastRenderedPageBreak/>
        <w:t>ресурслари ҳисобланади. Улардан 9173,5 минг нафари ёки 72,1 фоизи иқтисодий фаол, 99,6 фоизи ёки 9136 минг нафари республика иқтисодиётида банд бўлган меҳнат ресурсларидир. Макроиқтисод доирасида банд бўлган меҳнат ресурсларининг 36,1 фоизи қишлоқ хўжалигининг барча тармоқларида фаолият кырсатмоқдалар (15-жадвал).</w:t>
      </w:r>
    </w:p>
    <w:p w:rsidR="0063446E" w:rsidRDefault="0063446E" w:rsidP="0063446E">
      <w:pPr>
        <w:pStyle w:val="23"/>
        <w:ind w:firstLine="709"/>
        <w:jc w:val="right"/>
        <w:rPr>
          <w:rFonts w:ascii="Bodo_uzb" w:hAnsi="Bodo_uzb"/>
          <w:bCs/>
          <w:sz w:val="28"/>
        </w:rPr>
      </w:pPr>
      <w:r>
        <w:rPr>
          <w:rFonts w:ascii="Bodo_uzb" w:hAnsi="Bodo_uzb"/>
          <w:bCs/>
          <w:sz w:val="28"/>
        </w:rPr>
        <w:t>15-жадвал</w:t>
      </w:r>
    </w:p>
    <w:p w:rsidR="0063446E" w:rsidRDefault="0063446E" w:rsidP="0063446E">
      <w:pPr>
        <w:pStyle w:val="23"/>
        <w:rPr>
          <w:rFonts w:ascii="Bodo_uzb" w:hAnsi="Bodo_uzb"/>
          <w:b/>
          <w:bCs/>
          <w:sz w:val="28"/>
        </w:rPr>
      </w:pPr>
      <w:r>
        <w:rPr>
          <w:rFonts w:ascii="Bodo_uzb" w:hAnsi="Bodo_uzb"/>
          <w:b/>
          <w:bCs/>
          <w:sz w:val="28"/>
        </w:rPr>
        <w:t>Республика қишлоқ хўжалигида иш билан банд бўлган меҳнат ресурсларининг сони ва салмо\и*</w:t>
      </w:r>
    </w:p>
    <w:p w:rsidR="0063446E" w:rsidRDefault="0063446E" w:rsidP="0063446E">
      <w:pPr>
        <w:pStyle w:val="23"/>
        <w:ind w:firstLine="709"/>
        <w:rPr>
          <w:rFonts w:ascii="Bodo_uzb" w:hAnsi="Bodo_uzb"/>
          <w:b/>
        </w:rPr>
      </w:pPr>
    </w:p>
    <w:tbl>
      <w:tblPr>
        <w:tblW w:w="9477"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5"/>
        <w:gridCol w:w="2552"/>
        <w:gridCol w:w="851"/>
        <w:gridCol w:w="851"/>
        <w:gridCol w:w="850"/>
        <w:gridCol w:w="709"/>
        <w:gridCol w:w="851"/>
        <w:gridCol w:w="708"/>
        <w:gridCol w:w="851"/>
        <w:gridCol w:w="709"/>
      </w:tblGrid>
      <w:tr w:rsidR="0063446E" w:rsidTr="001E0026">
        <w:tblPrEx>
          <w:tblCellMar>
            <w:top w:w="0" w:type="dxa"/>
            <w:bottom w:w="0" w:type="dxa"/>
          </w:tblCellMar>
        </w:tblPrEx>
        <w:trPr>
          <w:cantSplit/>
          <w:jc w:val="center"/>
        </w:trPr>
        <w:tc>
          <w:tcPr>
            <w:tcW w:w="545" w:type="dxa"/>
            <w:vMerge w:val="restart"/>
          </w:tcPr>
          <w:p w:rsidR="0063446E" w:rsidRDefault="0063446E" w:rsidP="001E0026">
            <w:pPr>
              <w:jc w:val="both"/>
              <w:rPr>
                <w:sz w:val="24"/>
              </w:rPr>
            </w:pPr>
            <w:r>
              <w:rPr>
                <w:sz w:val="24"/>
              </w:rPr>
              <w:t>№</w:t>
            </w:r>
          </w:p>
        </w:tc>
        <w:tc>
          <w:tcPr>
            <w:tcW w:w="2552" w:type="dxa"/>
            <w:vMerge w:val="restart"/>
          </w:tcPr>
          <w:p w:rsidR="0063446E" w:rsidRDefault="0063446E" w:rsidP="001E0026">
            <w:pPr>
              <w:pStyle w:val="4"/>
              <w:spacing w:line="240" w:lineRule="auto"/>
              <w:rPr>
                <w:rFonts w:ascii="Bodo_uzb" w:hAnsi="Bodo_uzb"/>
              </w:rPr>
            </w:pPr>
            <w:r>
              <w:rPr>
                <w:rFonts w:ascii="Bodo_uzb" w:hAnsi="Bodo_uzb"/>
              </w:rPr>
              <w:t xml:space="preserve"> Тармоқлар </w:t>
            </w:r>
          </w:p>
        </w:tc>
        <w:tc>
          <w:tcPr>
            <w:tcW w:w="6380" w:type="dxa"/>
            <w:gridSpan w:val="8"/>
          </w:tcPr>
          <w:p w:rsidR="0063446E" w:rsidRDefault="0063446E" w:rsidP="001E0026">
            <w:pPr>
              <w:pStyle w:val="3"/>
              <w:numPr>
                <w:ilvl w:val="0"/>
                <w:numId w:val="0"/>
              </w:numPr>
              <w:jc w:val="center"/>
              <w:rPr>
                <w:rFonts w:ascii="Bodo_uzb" w:hAnsi="Bodo_uzb"/>
                <w:sz w:val="24"/>
              </w:rPr>
            </w:pPr>
            <w:r>
              <w:rPr>
                <w:rFonts w:ascii="Bodo_uzb" w:hAnsi="Bodo_uzb"/>
                <w:sz w:val="24"/>
              </w:rPr>
              <w:t>Йиллар</w:t>
            </w:r>
          </w:p>
        </w:tc>
      </w:tr>
      <w:tr w:rsidR="0063446E" w:rsidTr="001E0026">
        <w:tblPrEx>
          <w:tblCellMar>
            <w:top w:w="0" w:type="dxa"/>
            <w:bottom w:w="0" w:type="dxa"/>
          </w:tblCellMar>
        </w:tblPrEx>
        <w:trPr>
          <w:cantSplit/>
          <w:jc w:val="center"/>
        </w:trPr>
        <w:tc>
          <w:tcPr>
            <w:tcW w:w="545" w:type="dxa"/>
            <w:vMerge/>
          </w:tcPr>
          <w:p w:rsidR="0063446E" w:rsidRDefault="0063446E" w:rsidP="001E0026">
            <w:pPr>
              <w:jc w:val="both"/>
              <w:rPr>
                <w:sz w:val="24"/>
              </w:rPr>
            </w:pPr>
          </w:p>
        </w:tc>
        <w:tc>
          <w:tcPr>
            <w:tcW w:w="2552" w:type="dxa"/>
            <w:vMerge/>
          </w:tcPr>
          <w:p w:rsidR="0063446E" w:rsidRDefault="0063446E" w:rsidP="001E0026">
            <w:pPr>
              <w:jc w:val="both"/>
              <w:rPr>
                <w:sz w:val="24"/>
              </w:rPr>
            </w:pPr>
          </w:p>
        </w:tc>
        <w:tc>
          <w:tcPr>
            <w:tcW w:w="1702" w:type="dxa"/>
            <w:gridSpan w:val="2"/>
          </w:tcPr>
          <w:p w:rsidR="0063446E" w:rsidRDefault="0063446E" w:rsidP="001E0026">
            <w:pPr>
              <w:jc w:val="center"/>
              <w:rPr>
                <w:sz w:val="24"/>
              </w:rPr>
            </w:pPr>
            <w:r>
              <w:rPr>
                <w:sz w:val="24"/>
              </w:rPr>
              <w:t>1995</w:t>
            </w:r>
          </w:p>
        </w:tc>
        <w:tc>
          <w:tcPr>
            <w:tcW w:w="1559" w:type="dxa"/>
            <w:gridSpan w:val="2"/>
          </w:tcPr>
          <w:p w:rsidR="0063446E" w:rsidRDefault="0063446E" w:rsidP="001E0026">
            <w:pPr>
              <w:jc w:val="center"/>
              <w:rPr>
                <w:sz w:val="24"/>
              </w:rPr>
            </w:pPr>
            <w:r>
              <w:rPr>
                <w:sz w:val="24"/>
              </w:rPr>
              <w:t>1999</w:t>
            </w:r>
          </w:p>
        </w:tc>
        <w:tc>
          <w:tcPr>
            <w:tcW w:w="1559" w:type="dxa"/>
            <w:gridSpan w:val="2"/>
          </w:tcPr>
          <w:p w:rsidR="0063446E" w:rsidRDefault="0063446E" w:rsidP="001E0026">
            <w:pPr>
              <w:jc w:val="center"/>
              <w:rPr>
                <w:sz w:val="24"/>
              </w:rPr>
            </w:pPr>
            <w:r>
              <w:rPr>
                <w:sz w:val="24"/>
              </w:rPr>
              <w:t>2000</w:t>
            </w:r>
          </w:p>
        </w:tc>
        <w:tc>
          <w:tcPr>
            <w:tcW w:w="1560" w:type="dxa"/>
            <w:gridSpan w:val="2"/>
          </w:tcPr>
          <w:p w:rsidR="0063446E" w:rsidRDefault="0063446E" w:rsidP="001E0026">
            <w:pPr>
              <w:jc w:val="center"/>
              <w:rPr>
                <w:sz w:val="24"/>
              </w:rPr>
            </w:pPr>
            <w:r>
              <w:rPr>
                <w:sz w:val="24"/>
              </w:rPr>
              <w:t>2001</w:t>
            </w:r>
          </w:p>
        </w:tc>
      </w:tr>
      <w:tr w:rsidR="0063446E" w:rsidTr="001E0026">
        <w:tblPrEx>
          <w:tblCellMar>
            <w:top w:w="0" w:type="dxa"/>
            <w:bottom w:w="0" w:type="dxa"/>
          </w:tblCellMar>
        </w:tblPrEx>
        <w:trPr>
          <w:cantSplit/>
          <w:jc w:val="center"/>
        </w:trPr>
        <w:tc>
          <w:tcPr>
            <w:tcW w:w="545" w:type="dxa"/>
            <w:vMerge/>
          </w:tcPr>
          <w:p w:rsidR="0063446E" w:rsidRDefault="0063446E" w:rsidP="001E0026">
            <w:pPr>
              <w:jc w:val="both"/>
              <w:rPr>
                <w:sz w:val="24"/>
              </w:rPr>
            </w:pPr>
          </w:p>
        </w:tc>
        <w:tc>
          <w:tcPr>
            <w:tcW w:w="2552" w:type="dxa"/>
            <w:vMerge/>
          </w:tcPr>
          <w:p w:rsidR="0063446E" w:rsidRDefault="0063446E" w:rsidP="001E0026">
            <w:pPr>
              <w:jc w:val="both"/>
              <w:rPr>
                <w:sz w:val="24"/>
              </w:rPr>
            </w:pPr>
          </w:p>
        </w:tc>
        <w:tc>
          <w:tcPr>
            <w:tcW w:w="851" w:type="dxa"/>
          </w:tcPr>
          <w:p w:rsidR="0063446E" w:rsidRDefault="0063446E" w:rsidP="001E0026">
            <w:pPr>
              <w:jc w:val="both"/>
              <w:rPr>
                <w:sz w:val="24"/>
              </w:rPr>
            </w:pPr>
            <w:r>
              <w:rPr>
                <w:sz w:val="24"/>
              </w:rPr>
              <w:t>минг киши</w:t>
            </w:r>
          </w:p>
        </w:tc>
        <w:tc>
          <w:tcPr>
            <w:tcW w:w="851" w:type="dxa"/>
            <w:vAlign w:val="center"/>
          </w:tcPr>
          <w:p w:rsidR="0063446E" w:rsidRDefault="0063446E" w:rsidP="001E0026">
            <w:pPr>
              <w:jc w:val="center"/>
              <w:rPr>
                <w:sz w:val="24"/>
              </w:rPr>
            </w:pPr>
            <w:r>
              <w:rPr>
                <w:sz w:val="24"/>
              </w:rPr>
              <w:t>%</w:t>
            </w:r>
          </w:p>
        </w:tc>
        <w:tc>
          <w:tcPr>
            <w:tcW w:w="850" w:type="dxa"/>
          </w:tcPr>
          <w:p w:rsidR="0063446E" w:rsidRDefault="0063446E" w:rsidP="001E0026">
            <w:pPr>
              <w:jc w:val="both"/>
              <w:rPr>
                <w:sz w:val="24"/>
              </w:rPr>
            </w:pPr>
            <w:r>
              <w:rPr>
                <w:sz w:val="24"/>
              </w:rPr>
              <w:t>минг киши</w:t>
            </w:r>
          </w:p>
        </w:tc>
        <w:tc>
          <w:tcPr>
            <w:tcW w:w="709" w:type="dxa"/>
            <w:vAlign w:val="center"/>
          </w:tcPr>
          <w:p w:rsidR="0063446E" w:rsidRDefault="0063446E" w:rsidP="001E0026">
            <w:pPr>
              <w:jc w:val="center"/>
              <w:rPr>
                <w:sz w:val="24"/>
              </w:rPr>
            </w:pPr>
            <w:r>
              <w:rPr>
                <w:sz w:val="24"/>
              </w:rPr>
              <w:t>%</w:t>
            </w:r>
          </w:p>
        </w:tc>
        <w:tc>
          <w:tcPr>
            <w:tcW w:w="851" w:type="dxa"/>
          </w:tcPr>
          <w:p w:rsidR="0063446E" w:rsidRDefault="0063446E" w:rsidP="001E0026">
            <w:pPr>
              <w:jc w:val="both"/>
              <w:rPr>
                <w:sz w:val="24"/>
              </w:rPr>
            </w:pPr>
            <w:r>
              <w:rPr>
                <w:sz w:val="24"/>
              </w:rPr>
              <w:t xml:space="preserve">минг киши </w:t>
            </w:r>
          </w:p>
        </w:tc>
        <w:tc>
          <w:tcPr>
            <w:tcW w:w="708" w:type="dxa"/>
            <w:vAlign w:val="center"/>
          </w:tcPr>
          <w:p w:rsidR="0063446E" w:rsidRDefault="0063446E" w:rsidP="001E0026">
            <w:pPr>
              <w:jc w:val="center"/>
              <w:rPr>
                <w:sz w:val="24"/>
              </w:rPr>
            </w:pPr>
            <w:r>
              <w:rPr>
                <w:sz w:val="24"/>
              </w:rPr>
              <w:t>%</w:t>
            </w:r>
          </w:p>
        </w:tc>
        <w:tc>
          <w:tcPr>
            <w:tcW w:w="851" w:type="dxa"/>
          </w:tcPr>
          <w:p w:rsidR="0063446E" w:rsidRDefault="0063446E" w:rsidP="001E0026">
            <w:pPr>
              <w:jc w:val="both"/>
              <w:rPr>
                <w:sz w:val="24"/>
              </w:rPr>
            </w:pPr>
            <w:r>
              <w:rPr>
                <w:sz w:val="24"/>
              </w:rPr>
              <w:t>минг киши</w:t>
            </w:r>
          </w:p>
        </w:tc>
        <w:tc>
          <w:tcPr>
            <w:tcW w:w="709" w:type="dxa"/>
            <w:vAlign w:val="center"/>
          </w:tcPr>
          <w:p w:rsidR="0063446E" w:rsidRDefault="0063446E" w:rsidP="001E0026">
            <w:pPr>
              <w:jc w:val="center"/>
              <w:rPr>
                <w:sz w:val="24"/>
              </w:rPr>
            </w:pPr>
            <w:r>
              <w:rPr>
                <w:sz w:val="24"/>
              </w:rPr>
              <w:t>%</w:t>
            </w:r>
          </w:p>
        </w:tc>
      </w:tr>
      <w:tr w:rsidR="0063446E" w:rsidTr="001E0026">
        <w:tblPrEx>
          <w:tblCellMar>
            <w:top w:w="0" w:type="dxa"/>
            <w:bottom w:w="0" w:type="dxa"/>
          </w:tblCellMar>
        </w:tblPrEx>
        <w:trPr>
          <w:jc w:val="center"/>
        </w:trPr>
        <w:tc>
          <w:tcPr>
            <w:tcW w:w="545" w:type="dxa"/>
          </w:tcPr>
          <w:p w:rsidR="0063446E" w:rsidRDefault="0063446E" w:rsidP="001E0026">
            <w:pPr>
              <w:jc w:val="both"/>
              <w:rPr>
                <w:sz w:val="24"/>
              </w:rPr>
            </w:pPr>
            <w:r>
              <w:rPr>
                <w:sz w:val="24"/>
              </w:rPr>
              <w:t>1</w:t>
            </w:r>
          </w:p>
        </w:tc>
        <w:tc>
          <w:tcPr>
            <w:tcW w:w="2552" w:type="dxa"/>
          </w:tcPr>
          <w:p w:rsidR="0063446E" w:rsidRDefault="0063446E" w:rsidP="001E0026">
            <w:pPr>
              <w:jc w:val="both"/>
              <w:rPr>
                <w:sz w:val="24"/>
              </w:rPr>
            </w:pPr>
            <w:r>
              <w:rPr>
                <w:sz w:val="24"/>
              </w:rPr>
              <w:t>қишлоқ хўжалиги</w:t>
            </w:r>
          </w:p>
        </w:tc>
        <w:tc>
          <w:tcPr>
            <w:tcW w:w="851" w:type="dxa"/>
          </w:tcPr>
          <w:p w:rsidR="0063446E" w:rsidRDefault="0063446E" w:rsidP="001E0026">
            <w:pPr>
              <w:jc w:val="both"/>
              <w:rPr>
                <w:sz w:val="24"/>
              </w:rPr>
            </w:pPr>
            <w:r>
              <w:rPr>
                <w:sz w:val="24"/>
              </w:rPr>
              <w:t>3458</w:t>
            </w:r>
          </w:p>
        </w:tc>
        <w:tc>
          <w:tcPr>
            <w:tcW w:w="851" w:type="dxa"/>
          </w:tcPr>
          <w:p w:rsidR="0063446E" w:rsidRDefault="0063446E" w:rsidP="001E0026">
            <w:pPr>
              <w:jc w:val="both"/>
              <w:rPr>
                <w:sz w:val="24"/>
              </w:rPr>
            </w:pPr>
            <w:r>
              <w:rPr>
                <w:sz w:val="24"/>
              </w:rPr>
              <w:t>40.9</w:t>
            </w:r>
          </w:p>
        </w:tc>
        <w:tc>
          <w:tcPr>
            <w:tcW w:w="850" w:type="dxa"/>
          </w:tcPr>
          <w:p w:rsidR="0063446E" w:rsidRDefault="0063446E" w:rsidP="001E0026">
            <w:pPr>
              <w:jc w:val="both"/>
              <w:rPr>
                <w:sz w:val="24"/>
              </w:rPr>
            </w:pPr>
            <w:r>
              <w:rPr>
                <w:sz w:val="24"/>
              </w:rPr>
              <w:t>3421</w:t>
            </w:r>
          </w:p>
        </w:tc>
        <w:tc>
          <w:tcPr>
            <w:tcW w:w="709" w:type="dxa"/>
          </w:tcPr>
          <w:p w:rsidR="0063446E" w:rsidRDefault="0063446E" w:rsidP="001E0026">
            <w:pPr>
              <w:jc w:val="both"/>
              <w:rPr>
                <w:sz w:val="24"/>
              </w:rPr>
            </w:pPr>
            <w:r>
              <w:rPr>
                <w:sz w:val="24"/>
              </w:rPr>
              <w:t>38.5</w:t>
            </w:r>
          </w:p>
        </w:tc>
        <w:tc>
          <w:tcPr>
            <w:tcW w:w="851" w:type="dxa"/>
          </w:tcPr>
          <w:p w:rsidR="0063446E" w:rsidRDefault="0063446E" w:rsidP="001E0026">
            <w:pPr>
              <w:jc w:val="both"/>
              <w:rPr>
                <w:sz w:val="24"/>
              </w:rPr>
            </w:pPr>
            <w:r>
              <w:rPr>
                <w:sz w:val="24"/>
              </w:rPr>
              <w:t>3369</w:t>
            </w:r>
          </w:p>
        </w:tc>
        <w:tc>
          <w:tcPr>
            <w:tcW w:w="708" w:type="dxa"/>
          </w:tcPr>
          <w:p w:rsidR="0063446E" w:rsidRDefault="0063446E" w:rsidP="001E0026">
            <w:pPr>
              <w:jc w:val="both"/>
              <w:rPr>
                <w:sz w:val="24"/>
              </w:rPr>
            </w:pPr>
            <w:r>
              <w:rPr>
                <w:sz w:val="24"/>
              </w:rPr>
              <w:t>37.5</w:t>
            </w:r>
          </w:p>
        </w:tc>
        <w:tc>
          <w:tcPr>
            <w:tcW w:w="851" w:type="dxa"/>
          </w:tcPr>
          <w:p w:rsidR="0063446E" w:rsidRDefault="0063446E" w:rsidP="001E0026">
            <w:pPr>
              <w:jc w:val="both"/>
              <w:rPr>
                <w:sz w:val="24"/>
              </w:rPr>
            </w:pPr>
            <w:r>
              <w:rPr>
                <w:sz w:val="24"/>
              </w:rPr>
              <w:t>3302</w:t>
            </w:r>
          </w:p>
        </w:tc>
        <w:tc>
          <w:tcPr>
            <w:tcW w:w="709" w:type="dxa"/>
          </w:tcPr>
          <w:p w:rsidR="0063446E" w:rsidRDefault="0063446E" w:rsidP="001E0026">
            <w:pPr>
              <w:jc w:val="both"/>
              <w:rPr>
                <w:sz w:val="24"/>
              </w:rPr>
            </w:pPr>
            <w:r>
              <w:rPr>
                <w:sz w:val="24"/>
              </w:rPr>
              <w:t>36.1</w:t>
            </w:r>
          </w:p>
        </w:tc>
      </w:tr>
      <w:tr w:rsidR="0063446E" w:rsidTr="001E0026">
        <w:tblPrEx>
          <w:tblCellMar>
            <w:top w:w="0" w:type="dxa"/>
            <w:bottom w:w="0" w:type="dxa"/>
          </w:tblCellMar>
        </w:tblPrEx>
        <w:trPr>
          <w:jc w:val="center"/>
        </w:trPr>
        <w:tc>
          <w:tcPr>
            <w:tcW w:w="545" w:type="dxa"/>
          </w:tcPr>
          <w:p w:rsidR="0063446E" w:rsidRDefault="0063446E" w:rsidP="001E0026">
            <w:pPr>
              <w:jc w:val="both"/>
              <w:rPr>
                <w:sz w:val="24"/>
              </w:rPr>
            </w:pPr>
            <w:r>
              <w:rPr>
                <w:sz w:val="24"/>
              </w:rPr>
              <w:t>2</w:t>
            </w:r>
          </w:p>
        </w:tc>
        <w:tc>
          <w:tcPr>
            <w:tcW w:w="2552" w:type="dxa"/>
          </w:tcPr>
          <w:p w:rsidR="0063446E" w:rsidRDefault="0063446E" w:rsidP="001E0026">
            <w:pPr>
              <w:jc w:val="both"/>
              <w:rPr>
                <w:sz w:val="24"/>
              </w:rPr>
            </w:pPr>
            <w:r>
              <w:rPr>
                <w:sz w:val="24"/>
              </w:rPr>
              <w:t xml:space="preserve">Саноат </w:t>
            </w:r>
          </w:p>
        </w:tc>
        <w:tc>
          <w:tcPr>
            <w:tcW w:w="851" w:type="dxa"/>
          </w:tcPr>
          <w:p w:rsidR="0063446E" w:rsidRDefault="0063446E" w:rsidP="001E0026">
            <w:pPr>
              <w:jc w:val="both"/>
              <w:rPr>
                <w:sz w:val="24"/>
              </w:rPr>
            </w:pPr>
            <w:r>
              <w:rPr>
                <w:sz w:val="24"/>
              </w:rPr>
              <w:t>1087</w:t>
            </w:r>
          </w:p>
        </w:tc>
        <w:tc>
          <w:tcPr>
            <w:tcW w:w="851" w:type="dxa"/>
          </w:tcPr>
          <w:p w:rsidR="0063446E" w:rsidRDefault="0063446E" w:rsidP="001E0026">
            <w:pPr>
              <w:jc w:val="both"/>
              <w:rPr>
                <w:sz w:val="24"/>
              </w:rPr>
            </w:pPr>
            <w:r>
              <w:rPr>
                <w:sz w:val="24"/>
              </w:rPr>
              <w:t>12.9</w:t>
            </w:r>
          </w:p>
        </w:tc>
        <w:tc>
          <w:tcPr>
            <w:tcW w:w="850" w:type="dxa"/>
          </w:tcPr>
          <w:p w:rsidR="0063446E" w:rsidRDefault="0063446E" w:rsidP="001E0026">
            <w:pPr>
              <w:jc w:val="both"/>
              <w:rPr>
                <w:sz w:val="24"/>
              </w:rPr>
            </w:pPr>
            <w:r>
              <w:rPr>
                <w:sz w:val="24"/>
              </w:rPr>
              <w:t>1142</w:t>
            </w:r>
          </w:p>
        </w:tc>
        <w:tc>
          <w:tcPr>
            <w:tcW w:w="709" w:type="dxa"/>
          </w:tcPr>
          <w:p w:rsidR="0063446E" w:rsidRDefault="0063446E" w:rsidP="001E0026">
            <w:pPr>
              <w:jc w:val="both"/>
              <w:rPr>
                <w:sz w:val="24"/>
              </w:rPr>
            </w:pPr>
            <w:r>
              <w:rPr>
                <w:sz w:val="24"/>
              </w:rPr>
              <w:t>12.9</w:t>
            </w:r>
          </w:p>
        </w:tc>
        <w:tc>
          <w:tcPr>
            <w:tcW w:w="851" w:type="dxa"/>
          </w:tcPr>
          <w:p w:rsidR="0063446E" w:rsidRDefault="0063446E" w:rsidP="001E0026">
            <w:pPr>
              <w:jc w:val="both"/>
              <w:rPr>
                <w:sz w:val="24"/>
              </w:rPr>
            </w:pPr>
            <w:r>
              <w:rPr>
                <w:sz w:val="24"/>
              </w:rPr>
              <w:t>1176</w:t>
            </w:r>
          </w:p>
        </w:tc>
        <w:tc>
          <w:tcPr>
            <w:tcW w:w="708" w:type="dxa"/>
          </w:tcPr>
          <w:p w:rsidR="0063446E" w:rsidRDefault="0063446E" w:rsidP="001E0026">
            <w:pPr>
              <w:jc w:val="both"/>
              <w:rPr>
                <w:sz w:val="24"/>
              </w:rPr>
            </w:pPr>
            <w:r>
              <w:rPr>
                <w:sz w:val="24"/>
              </w:rPr>
              <w:t>13.1</w:t>
            </w:r>
          </w:p>
        </w:tc>
        <w:tc>
          <w:tcPr>
            <w:tcW w:w="851" w:type="dxa"/>
          </w:tcPr>
          <w:p w:rsidR="0063446E" w:rsidRDefault="0063446E" w:rsidP="001E0026">
            <w:pPr>
              <w:jc w:val="both"/>
              <w:rPr>
                <w:sz w:val="24"/>
              </w:rPr>
            </w:pPr>
            <w:r>
              <w:rPr>
                <w:sz w:val="24"/>
              </w:rPr>
              <w:t>1209</w:t>
            </w:r>
          </w:p>
        </w:tc>
        <w:tc>
          <w:tcPr>
            <w:tcW w:w="709" w:type="dxa"/>
          </w:tcPr>
          <w:p w:rsidR="0063446E" w:rsidRDefault="0063446E" w:rsidP="001E0026">
            <w:pPr>
              <w:jc w:val="both"/>
              <w:rPr>
                <w:sz w:val="24"/>
              </w:rPr>
            </w:pPr>
            <w:r>
              <w:rPr>
                <w:sz w:val="24"/>
              </w:rPr>
              <w:t>13.2</w:t>
            </w:r>
          </w:p>
        </w:tc>
      </w:tr>
      <w:tr w:rsidR="0063446E" w:rsidTr="001E0026">
        <w:tblPrEx>
          <w:tblCellMar>
            <w:top w:w="0" w:type="dxa"/>
            <w:bottom w:w="0" w:type="dxa"/>
          </w:tblCellMar>
        </w:tblPrEx>
        <w:trPr>
          <w:jc w:val="center"/>
        </w:trPr>
        <w:tc>
          <w:tcPr>
            <w:tcW w:w="545" w:type="dxa"/>
          </w:tcPr>
          <w:p w:rsidR="0063446E" w:rsidRDefault="0063446E" w:rsidP="001E0026">
            <w:pPr>
              <w:jc w:val="both"/>
              <w:rPr>
                <w:sz w:val="24"/>
              </w:rPr>
            </w:pPr>
            <w:r>
              <w:rPr>
                <w:sz w:val="24"/>
              </w:rPr>
              <w:t>3</w:t>
            </w:r>
          </w:p>
        </w:tc>
        <w:tc>
          <w:tcPr>
            <w:tcW w:w="2552" w:type="dxa"/>
          </w:tcPr>
          <w:p w:rsidR="0063446E" w:rsidRDefault="0063446E" w:rsidP="001E0026">
            <w:pPr>
              <w:jc w:val="both"/>
              <w:rPr>
                <w:sz w:val="24"/>
              </w:rPr>
            </w:pPr>
            <w:r>
              <w:rPr>
                <w:sz w:val="24"/>
              </w:rPr>
              <w:t xml:space="preserve">қурилиш </w:t>
            </w:r>
          </w:p>
        </w:tc>
        <w:tc>
          <w:tcPr>
            <w:tcW w:w="851" w:type="dxa"/>
          </w:tcPr>
          <w:p w:rsidR="0063446E" w:rsidRDefault="0063446E" w:rsidP="001E0026">
            <w:pPr>
              <w:jc w:val="both"/>
              <w:rPr>
                <w:sz w:val="24"/>
              </w:rPr>
            </w:pPr>
            <w:r>
              <w:rPr>
                <w:sz w:val="24"/>
              </w:rPr>
              <w:t>528</w:t>
            </w:r>
          </w:p>
        </w:tc>
        <w:tc>
          <w:tcPr>
            <w:tcW w:w="851" w:type="dxa"/>
          </w:tcPr>
          <w:p w:rsidR="0063446E" w:rsidRDefault="0063446E" w:rsidP="001E0026">
            <w:pPr>
              <w:jc w:val="both"/>
              <w:rPr>
                <w:sz w:val="24"/>
              </w:rPr>
            </w:pPr>
            <w:r>
              <w:rPr>
                <w:sz w:val="24"/>
              </w:rPr>
              <w:t>6.2</w:t>
            </w:r>
          </w:p>
        </w:tc>
        <w:tc>
          <w:tcPr>
            <w:tcW w:w="850" w:type="dxa"/>
          </w:tcPr>
          <w:p w:rsidR="0063446E" w:rsidRDefault="0063446E" w:rsidP="001E0026">
            <w:pPr>
              <w:jc w:val="both"/>
              <w:rPr>
                <w:sz w:val="24"/>
              </w:rPr>
            </w:pPr>
            <w:r>
              <w:rPr>
                <w:sz w:val="24"/>
              </w:rPr>
              <w:t>583</w:t>
            </w:r>
          </w:p>
        </w:tc>
        <w:tc>
          <w:tcPr>
            <w:tcW w:w="709" w:type="dxa"/>
          </w:tcPr>
          <w:p w:rsidR="0063446E" w:rsidRDefault="0063446E" w:rsidP="001E0026">
            <w:pPr>
              <w:jc w:val="both"/>
              <w:rPr>
                <w:sz w:val="24"/>
              </w:rPr>
            </w:pPr>
            <w:r>
              <w:rPr>
                <w:sz w:val="24"/>
              </w:rPr>
              <w:t>6.6</w:t>
            </w:r>
          </w:p>
        </w:tc>
        <w:tc>
          <w:tcPr>
            <w:tcW w:w="851" w:type="dxa"/>
          </w:tcPr>
          <w:p w:rsidR="0063446E" w:rsidRDefault="0063446E" w:rsidP="001E0026">
            <w:pPr>
              <w:jc w:val="both"/>
              <w:rPr>
                <w:sz w:val="24"/>
              </w:rPr>
            </w:pPr>
            <w:r>
              <w:rPr>
                <w:sz w:val="24"/>
              </w:rPr>
              <w:t>595</w:t>
            </w:r>
          </w:p>
        </w:tc>
        <w:tc>
          <w:tcPr>
            <w:tcW w:w="708" w:type="dxa"/>
          </w:tcPr>
          <w:p w:rsidR="0063446E" w:rsidRDefault="0063446E" w:rsidP="001E0026">
            <w:pPr>
              <w:jc w:val="both"/>
              <w:rPr>
                <w:sz w:val="24"/>
              </w:rPr>
            </w:pPr>
            <w:r>
              <w:rPr>
                <w:sz w:val="24"/>
              </w:rPr>
              <w:t>6.6</w:t>
            </w:r>
          </w:p>
        </w:tc>
        <w:tc>
          <w:tcPr>
            <w:tcW w:w="851" w:type="dxa"/>
          </w:tcPr>
          <w:p w:rsidR="0063446E" w:rsidRDefault="0063446E" w:rsidP="001E0026">
            <w:pPr>
              <w:jc w:val="both"/>
              <w:rPr>
                <w:sz w:val="24"/>
              </w:rPr>
            </w:pPr>
            <w:r>
              <w:rPr>
                <w:sz w:val="24"/>
              </w:rPr>
              <w:t>621</w:t>
            </w:r>
          </w:p>
        </w:tc>
        <w:tc>
          <w:tcPr>
            <w:tcW w:w="709" w:type="dxa"/>
          </w:tcPr>
          <w:p w:rsidR="0063446E" w:rsidRDefault="0063446E" w:rsidP="001E0026">
            <w:pPr>
              <w:jc w:val="both"/>
              <w:rPr>
                <w:sz w:val="24"/>
              </w:rPr>
            </w:pPr>
            <w:r>
              <w:rPr>
                <w:sz w:val="24"/>
              </w:rPr>
              <w:t>6.8</w:t>
            </w:r>
          </w:p>
        </w:tc>
      </w:tr>
      <w:tr w:rsidR="0063446E" w:rsidTr="001E0026">
        <w:tblPrEx>
          <w:tblCellMar>
            <w:top w:w="0" w:type="dxa"/>
            <w:bottom w:w="0" w:type="dxa"/>
          </w:tblCellMar>
        </w:tblPrEx>
        <w:trPr>
          <w:jc w:val="center"/>
        </w:trPr>
        <w:tc>
          <w:tcPr>
            <w:tcW w:w="545" w:type="dxa"/>
          </w:tcPr>
          <w:p w:rsidR="0063446E" w:rsidRDefault="0063446E" w:rsidP="001E0026">
            <w:pPr>
              <w:jc w:val="both"/>
              <w:rPr>
                <w:sz w:val="24"/>
              </w:rPr>
            </w:pPr>
            <w:r>
              <w:rPr>
                <w:sz w:val="24"/>
              </w:rPr>
              <w:t>4</w:t>
            </w:r>
          </w:p>
        </w:tc>
        <w:tc>
          <w:tcPr>
            <w:tcW w:w="2552" w:type="dxa"/>
          </w:tcPr>
          <w:p w:rsidR="0063446E" w:rsidRDefault="0063446E" w:rsidP="001E0026">
            <w:pPr>
              <w:jc w:val="both"/>
              <w:rPr>
                <w:sz w:val="24"/>
              </w:rPr>
            </w:pPr>
            <w:r>
              <w:rPr>
                <w:sz w:val="24"/>
              </w:rPr>
              <w:t xml:space="preserve">Бошқа тармоқлар </w:t>
            </w:r>
          </w:p>
        </w:tc>
        <w:tc>
          <w:tcPr>
            <w:tcW w:w="851" w:type="dxa"/>
          </w:tcPr>
          <w:p w:rsidR="0063446E" w:rsidRDefault="0063446E" w:rsidP="001E0026">
            <w:pPr>
              <w:jc w:val="both"/>
              <w:rPr>
                <w:sz w:val="24"/>
              </w:rPr>
            </w:pPr>
            <w:r>
              <w:rPr>
                <w:sz w:val="24"/>
              </w:rPr>
              <w:t>3376</w:t>
            </w:r>
          </w:p>
        </w:tc>
        <w:tc>
          <w:tcPr>
            <w:tcW w:w="851" w:type="dxa"/>
          </w:tcPr>
          <w:p w:rsidR="0063446E" w:rsidRDefault="0063446E" w:rsidP="001E0026">
            <w:pPr>
              <w:jc w:val="both"/>
              <w:rPr>
                <w:sz w:val="24"/>
              </w:rPr>
            </w:pPr>
            <w:r>
              <w:rPr>
                <w:sz w:val="24"/>
              </w:rPr>
              <w:t>40,0</w:t>
            </w:r>
          </w:p>
        </w:tc>
        <w:tc>
          <w:tcPr>
            <w:tcW w:w="850" w:type="dxa"/>
          </w:tcPr>
          <w:p w:rsidR="0063446E" w:rsidRDefault="0063446E" w:rsidP="001E0026">
            <w:pPr>
              <w:jc w:val="both"/>
              <w:rPr>
                <w:sz w:val="24"/>
              </w:rPr>
            </w:pPr>
            <w:r>
              <w:rPr>
                <w:sz w:val="24"/>
              </w:rPr>
              <w:t>3739</w:t>
            </w:r>
          </w:p>
        </w:tc>
        <w:tc>
          <w:tcPr>
            <w:tcW w:w="709" w:type="dxa"/>
          </w:tcPr>
          <w:p w:rsidR="0063446E" w:rsidRDefault="0063446E" w:rsidP="001E0026">
            <w:pPr>
              <w:jc w:val="both"/>
              <w:rPr>
                <w:sz w:val="24"/>
              </w:rPr>
            </w:pPr>
            <w:r>
              <w:rPr>
                <w:sz w:val="24"/>
              </w:rPr>
              <w:t>42,0</w:t>
            </w:r>
          </w:p>
        </w:tc>
        <w:tc>
          <w:tcPr>
            <w:tcW w:w="851" w:type="dxa"/>
          </w:tcPr>
          <w:p w:rsidR="0063446E" w:rsidRDefault="0063446E" w:rsidP="001E0026">
            <w:pPr>
              <w:jc w:val="both"/>
              <w:rPr>
                <w:sz w:val="24"/>
              </w:rPr>
            </w:pPr>
            <w:r>
              <w:rPr>
                <w:sz w:val="24"/>
              </w:rPr>
              <w:t>3843</w:t>
            </w:r>
          </w:p>
        </w:tc>
        <w:tc>
          <w:tcPr>
            <w:tcW w:w="708" w:type="dxa"/>
          </w:tcPr>
          <w:p w:rsidR="0063446E" w:rsidRDefault="0063446E" w:rsidP="001E0026">
            <w:pPr>
              <w:jc w:val="both"/>
              <w:rPr>
                <w:sz w:val="24"/>
              </w:rPr>
            </w:pPr>
            <w:r>
              <w:rPr>
                <w:sz w:val="24"/>
              </w:rPr>
              <w:t>42,8</w:t>
            </w:r>
          </w:p>
        </w:tc>
        <w:tc>
          <w:tcPr>
            <w:tcW w:w="851" w:type="dxa"/>
          </w:tcPr>
          <w:p w:rsidR="0063446E" w:rsidRDefault="0063446E" w:rsidP="001E0026">
            <w:pPr>
              <w:jc w:val="both"/>
              <w:rPr>
                <w:sz w:val="24"/>
              </w:rPr>
            </w:pPr>
            <w:r>
              <w:rPr>
                <w:sz w:val="24"/>
              </w:rPr>
              <w:t>4004</w:t>
            </w:r>
          </w:p>
        </w:tc>
        <w:tc>
          <w:tcPr>
            <w:tcW w:w="709" w:type="dxa"/>
          </w:tcPr>
          <w:p w:rsidR="0063446E" w:rsidRDefault="0063446E" w:rsidP="001E0026">
            <w:pPr>
              <w:jc w:val="both"/>
              <w:rPr>
                <w:sz w:val="24"/>
              </w:rPr>
            </w:pPr>
            <w:r>
              <w:rPr>
                <w:sz w:val="24"/>
              </w:rPr>
              <w:t>43,9</w:t>
            </w:r>
          </w:p>
        </w:tc>
      </w:tr>
      <w:tr w:rsidR="0063446E" w:rsidTr="001E0026">
        <w:tblPrEx>
          <w:tblCellMar>
            <w:top w:w="0" w:type="dxa"/>
            <w:bottom w:w="0" w:type="dxa"/>
          </w:tblCellMar>
        </w:tblPrEx>
        <w:trPr>
          <w:jc w:val="center"/>
        </w:trPr>
        <w:tc>
          <w:tcPr>
            <w:tcW w:w="545" w:type="dxa"/>
          </w:tcPr>
          <w:p w:rsidR="0063446E" w:rsidRDefault="0063446E" w:rsidP="001E0026">
            <w:pPr>
              <w:jc w:val="both"/>
              <w:rPr>
                <w:sz w:val="24"/>
              </w:rPr>
            </w:pPr>
          </w:p>
        </w:tc>
        <w:tc>
          <w:tcPr>
            <w:tcW w:w="2552" w:type="dxa"/>
          </w:tcPr>
          <w:p w:rsidR="0063446E" w:rsidRDefault="0063446E" w:rsidP="001E0026">
            <w:pPr>
              <w:jc w:val="both"/>
              <w:rPr>
                <w:sz w:val="24"/>
              </w:rPr>
            </w:pPr>
            <w:r>
              <w:rPr>
                <w:sz w:val="24"/>
              </w:rPr>
              <w:t xml:space="preserve">Жами </w:t>
            </w:r>
          </w:p>
        </w:tc>
        <w:tc>
          <w:tcPr>
            <w:tcW w:w="851" w:type="dxa"/>
          </w:tcPr>
          <w:p w:rsidR="0063446E" w:rsidRDefault="0063446E" w:rsidP="001E0026">
            <w:pPr>
              <w:jc w:val="both"/>
              <w:rPr>
                <w:sz w:val="24"/>
              </w:rPr>
            </w:pPr>
            <w:r>
              <w:rPr>
                <w:sz w:val="24"/>
              </w:rPr>
              <w:t>8449</w:t>
            </w:r>
          </w:p>
        </w:tc>
        <w:tc>
          <w:tcPr>
            <w:tcW w:w="851" w:type="dxa"/>
          </w:tcPr>
          <w:p w:rsidR="0063446E" w:rsidRDefault="0063446E" w:rsidP="001E0026">
            <w:pPr>
              <w:jc w:val="both"/>
              <w:rPr>
                <w:sz w:val="24"/>
              </w:rPr>
            </w:pPr>
            <w:r>
              <w:rPr>
                <w:sz w:val="24"/>
              </w:rPr>
              <w:t>100</w:t>
            </w:r>
          </w:p>
        </w:tc>
        <w:tc>
          <w:tcPr>
            <w:tcW w:w="850" w:type="dxa"/>
          </w:tcPr>
          <w:p w:rsidR="0063446E" w:rsidRDefault="0063446E" w:rsidP="001E0026">
            <w:pPr>
              <w:jc w:val="both"/>
              <w:rPr>
                <w:sz w:val="24"/>
              </w:rPr>
            </w:pPr>
            <w:r>
              <w:rPr>
                <w:sz w:val="24"/>
              </w:rPr>
              <w:t>8885</w:t>
            </w:r>
          </w:p>
        </w:tc>
        <w:tc>
          <w:tcPr>
            <w:tcW w:w="709" w:type="dxa"/>
          </w:tcPr>
          <w:p w:rsidR="0063446E" w:rsidRDefault="0063446E" w:rsidP="001E0026">
            <w:pPr>
              <w:jc w:val="both"/>
              <w:rPr>
                <w:sz w:val="24"/>
              </w:rPr>
            </w:pPr>
            <w:r>
              <w:rPr>
                <w:sz w:val="24"/>
              </w:rPr>
              <w:t>100</w:t>
            </w:r>
          </w:p>
        </w:tc>
        <w:tc>
          <w:tcPr>
            <w:tcW w:w="851" w:type="dxa"/>
          </w:tcPr>
          <w:p w:rsidR="0063446E" w:rsidRDefault="0063446E" w:rsidP="001E0026">
            <w:pPr>
              <w:jc w:val="both"/>
              <w:rPr>
                <w:sz w:val="24"/>
              </w:rPr>
            </w:pPr>
            <w:r>
              <w:rPr>
                <w:sz w:val="24"/>
              </w:rPr>
              <w:t>8983</w:t>
            </w:r>
          </w:p>
        </w:tc>
        <w:tc>
          <w:tcPr>
            <w:tcW w:w="708" w:type="dxa"/>
          </w:tcPr>
          <w:p w:rsidR="0063446E" w:rsidRDefault="0063446E" w:rsidP="001E0026">
            <w:pPr>
              <w:jc w:val="both"/>
              <w:rPr>
                <w:sz w:val="24"/>
              </w:rPr>
            </w:pPr>
            <w:r>
              <w:rPr>
                <w:sz w:val="24"/>
              </w:rPr>
              <w:t>100</w:t>
            </w:r>
          </w:p>
        </w:tc>
        <w:tc>
          <w:tcPr>
            <w:tcW w:w="851" w:type="dxa"/>
          </w:tcPr>
          <w:p w:rsidR="0063446E" w:rsidRDefault="0063446E" w:rsidP="001E0026">
            <w:pPr>
              <w:jc w:val="both"/>
              <w:rPr>
                <w:sz w:val="24"/>
              </w:rPr>
            </w:pPr>
            <w:r>
              <w:rPr>
                <w:sz w:val="24"/>
              </w:rPr>
              <w:t>9136</w:t>
            </w:r>
          </w:p>
        </w:tc>
        <w:tc>
          <w:tcPr>
            <w:tcW w:w="709" w:type="dxa"/>
          </w:tcPr>
          <w:p w:rsidR="0063446E" w:rsidRDefault="0063446E" w:rsidP="001E0026">
            <w:pPr>
              <w:jc w:val="both"/>
              <w:rPr>
                <w:sz w:val="24"/>
              </w:rPr>
            </w:pPr>
            <w:r>
              <w:rPr>
                <w:sz w:val="24"/>
              </w:rPr>
              <w:t>100</w:t>
            </w:r>
          </w:p>
        </w:tc>
      </w:tr>
    </w:tbl>
    <w:p w:rsidR="0063446E" w:rsidRDefault="0063446E" w:rsidP="0063446E">
      <w:pPr>
        <w:pStyle w:val="21"/>
        <w:ind w:left="0"/>
        <w:jc w:val="center"/>
        <w:rPr>
          <w:rFonts w:ascii="Bodo_uzb" w:hAnsi="Bodo_uzb"/>
          <w:sz w:val="24"/>
        </w:rPr>
      </w:pPr>
    </w:p>
    <w:p w:rsidR="0063446E" w:rsidRDefault="0063446E" w:rsidP="0063446E">
      <w:pPr>
        <w:pStyle w:val="21"/>
        <w:ind w:left="0"/>
        <w:jc w:val="left"/>
        <w:rPr>
          <w:rFonts w:ascii="Bodo_uzb" w:hAnsi="Bodo_uzb"/>
          <w:sz w:val="24"/>
        </w:rPr>
      </w:pPr>
      <w:r>
        <w:rPr>
          <w:rFonts w:ascii="Bodo_uzb" w:hAnsi="Bodo_uzb"/>
          <w:sz w:val="24"/>
        </w:rPr>
        <w:t>*Республика макроиқтисодиёт ва статистика вазирлиги маълумотлари асосида тузилган.</w:t>
      </w:r>
    </w:p>
    <w:p w:rsidR="0063446E" w:rsidRDefault="0063446E" w:rsidP="0063446E">
      <w:pPr>
        <w:pStyle w:val="21"/>
        <w:ind w:left="0"/>
        <w:rPr>
          <w:rFonts w:ascii="Bodo_uzb" w:hAnsi="Bodo_uzb"/>
        </w:rPr>
      </w:pPr>
    </w:p>
    <w:p w:rsidR="0063446E" w:rsidRDefault="0063446E" w:rsidP="0063446E">
      <w:pPr>
        <w:pStyle w:val="21"/>
        <w:ind w:left="0"/>
        <w:rPr>
          <w:rFonts w:ascii="Bodo_uzb" w:hAnsi="Bodo_uzb"/>
        </w:rPr>
      </w:pPr>
      <w:r>
        <w:rPr>
          <w:rFonts w:ascii="Bodo_uzb" w:hAnsi="Bodo_uzb"/>
        </w:rPr>
        <w:t xml:space="preserve">Мамлакат қишлоқ хўжалигида банд бўлган меҳнат ресурсларининг миқдори 1995-2001 йиллар мобайнида 156 минг кишига қисқарган. Натижада тармоқда банд бўлган ишчи-хизматчиларнинг салмо\и 40,9 фоиздан 36,1 фоизга тушган ёки 4,8 фоизга камайган. Бу, албатта, ижобий ҳол. Иқтисодий ривожланган давлатларда, яъни АқШ, Олмония, Франция, Испания, Голландияда қишлоқ хўжалигида жами аҳолисининг 3 фоиздан 10 фоизгача бўлган қисми фаолият кўрсатмоқда. Улар меҳнатининг унумдорлик даражаси ниҳоятда юқори. Уларда фаолият кўрсатаётган ҳар бир киши 120 нафаргача кишини қишлоқ хўжалик маҳсулотлари билан таъминламоқда. Республикамиз миқёсида бу кўрсаткич даражаси ҳозирги даврда анча паст. Демак, уни юксалтиришга алоҳида эътибор бериш лозим. </w:t>
      </w:r>
    </w:p>
    <w:p w:rsidR="0063446E" w:rsidRDefault="0063446E" w:rsidP="0063446E">
      <w:pPr>
        <w:pStyle w:val="21"/>
        <w:ind w:left="0"/>
        <w:rPr>
          <w:rFonts w:ascii="Bodo_uzb" w:hAnsi="Bodo_uzb"/>
        </w:rPr>
      </w:pPr>
      <w:r>
        <w:rPr>
          <w:rFonts w:ascii="Bodo_uzb" w:hAnsi="Bodo_uzb"/>
        </w:rPr>
        <w:t xml:space="preserve">Тармоқда банд бўлган меҳнат ресурслари миқдори ва салмо\ининг пасайиши республикада амалга оширилаётган аграр-иқтисодий сиёсатнинг маълум даражадаги натижасидир. Меҳнат ресурсларини иш билан таъминлаш, уларнинг меҳнати унумдорлигини ошириш мақсадида республика Президенти И. Каримов саноатни қишлоққа олиб бориш зарурлигини асослаган ҳолда исботламоқдалар. Шу мақсадда узоққа мўлжалланган турли хилдаги чора-тадбирлар ишлаб чиқилиб, уларни босқичма-босқич амалга оширишга алоҳида эътибор берилмоқда. Бу сиёсатнинг сиёсий, иқтисодий ва ижтимоий жиҳатдан аҳамиятлилигини қуйидагилар исботламоқда: даставвал аҳоли жуда зич жойлашган Андижон вилоятининг Асака туманидаги қишлоқ ҳудудида «Ўзбекистон - Корея» автомобилсозлик қўшма корхонаси қурилиб, самарали фаолият кўрсатмоқда. қашқадарё, Тошкент, Фар\она, Навоий вилоятлари қишлоқларида нефть, газ, </w:t>
      </w:r>
      <w:r>
        <w:rPr>
          <w:rFonts w:ascii="Bodo_uzb" w:hAnsi="Bodo_uzb"/>
        </w:rPr>
        <w:lastRenderedPageBreak/>
        <w:t xml:space="preserve">тықимачилик саноатининг йирик қўшма корхоналари яхши фаолият кўрсатмоқда. Шу каби саноат корхоналарининг ишга туширилиши натижасида қишлоқларда яшаётган меҳнат ресурсларининг сезиларли қисми иш билан таъминланди. Бу уларнинг оилалари реал даромадлар билан таъминланишини юксалтирмоқда. Улар республикада автомобилсозлик, ёқил\и, тықимачилик саноатининг барпо этилишини ҳамда ривожланишини таъминламоқда. </w:t>
      </w:r>
    </w:p>
    <w:p w:rsidR="0063446E" w:rsidRDefault="0063446E" w:rsidP="0063446E">
      <w:pPr>
        <w:pStyle w:val="21"/>
        <w:ind w:left="0"/>
        <w:rPr>
          <w:rFonts w:ascii="Bodo_uzb" w:hAnsi="Bodo_uzb"/>
        </w:rPr>
      </w:pPr>
      <w:r>
        <w:rPr>
          <w:rFonts w:ascii="Bodo_uzb" w:hAnsi="Bodo_uzb"/>
        </w:rPr>
        <w:t xml:space="preserve">Юқоридаги ижобий натижаларга асосланган ҳолда мамлакатнинг қишлоқ ҳудудларида саноат корхоналари ва бошқа турдаги хизматлар кўрсатувчи ташкилотлар барпо этиш ишлари изчиллик билан амалга оширилиши мақсадга мувофиқдир. Бу жараён қишлоқ ҳудудларида ишлаб чиқариш кучлари оқилона жойлашишини таъминлашга ҳам ижобий ҳисса қўшади. Натижада меҳнат ресурсларидан фойдаланиш коэффициентининг ошиши ҳам таъминланади. 1999 йилда республикада меҳнат ресурсларидан фойдаланиш коэффициенти 0,995 ёки иқтисодий фаол меҳнат ресурсларининг 99,5 фоизи иш билан таъминланган бўлса, 2001 йилда унинг даражаси 99,6 фоизни </w:t>
      </w:r>
      <w:r>
        <w:rPr>
          <w:rFonts w:ascii="Bodo_uzb" w:hAnsi="Bodo_uzb"/>
          <w:position w:val="-10"/>
        </w:rPr>
        <w:object w:dxaOrig="1980" w:dyaOrig="340">
          <v:shape id="_x0000_i1041" type="#_x0000_t75" style="width:99pt;height:17.25pt" o:ole="" fillcolor="window">
            <v:imagedata r:id="rId33" o:title=""/>
          </v:shape>
          <o:OLEObject Type="Embed" ProgID="Equation.3" ShapeID="_x0000_i1041" DrawAspect="Content" ObjectID="_1364983160" r:id="rId34"/>
        </w:object>
      </w:r>
      <w:r>
        <w:rPr>
          <w:rFonts w:ascii="Bodo_uzb" w:hAnsi="Bodo_uzb"/>
        </w:rPr>
        <w:t xml:space="preserve"> ташкил этган. Лекин бу кўрсаткични мамлакат қишлоқ хўжалиги корхоналари миқёсида маълумотлар етарли бўлмаганлиги муносабати билан аниқлай олмадик. Аммо уни айрим хўжаликлар миқёсида аниқлаш мумкин. Бунинг учун қишлоқ хўжалик корхонасида мавжуд бўлган меҳнат ресурсларининг умумий миқдорига хўжаликда ишлаган кишилар сонини тақсимлаш лозим. Кейинги йилларда Республикада деҳқон (томорқа) хўжалигида, фарзандларни баркамол авлод қилиб тарбиялаш билан шу\улланадиган фуқароларнинг меҳнатларини эътиборга олган ҳолда уларни меҳнат билан банд бўлганлар таркибига қўшиш лозимлиги тў\рисида ҳуқуқий ва меъёрий харажатлар яратилмоқда. Унинг ҳал этилиши, албатта, меҳнат ресурсларини, уларнинг бандлигини ҳисобга олиш масалалари ечилишига кўмаклашади.</w:t>
      </w:r>
    </w:p>
    <w:p w:rsidR="0063446E" w:rsidRDefault="0063446E" w:rsidP="0063446E">
      <w:pPr>
        <w:pStyle w:val="21"/>
        <w:ind w:left="0"/>
        <w:rPr>
          <w:rFonts w:ascii="Bodo_uzb" w:hAnsi="Bodo_uzb"/>
        </w:rPr>
      </w:pPr>
      <w:r>
        <w:rPr>
          <w:rFonts w:ascii="Bodo_uzb" w:hAnsi="Bodo_uzb"/>
        </w:rPr>
        <w:t xml:space="preserve">Меҳнат ресурсларининг иш билан таъминланмаган қисми ишсизлар ҳисобланади. қонуний жихатдан ишсиз ҳисобланиши учун улар туманлардаги Меҳнат биржасига мурожат этиши зарур. Меҳнат биржалари мурожаат этган ишсизларни белгиланган тартибда рўйхатга олиб, уларга ишсизлар мақомини беради. «Ишсиз» мақомини олган фуқаро эса ижтимоий жиҳатдан ҳимояланиши учун унга минимал иш ҳақи миқдоридаги мабла\ ҳар ойда бериб турилади. </w:t>
      </w:r>
    </w:p>
    <w:p w:rsidR="0063446E" w:rsidRDefault="0063446E" w:rsidP="0063446E">
      <w:pPr>
        <w:pStyle w:val="21"/>
        <w:ind w:left="0"/>
        <w:rPr>
          <w:rFonts w:ascii="Bodo_uzb" w:hAnsi="Bodo_uzb"/>
        </w:rPr>
      </w:pPr>
      <w:r>
        <w:rPr>
          <w:rFonts w:ascii="Bodo_uzb" w:hAnsi="Bodo_uzb"/>
        </w:rPr>
        <w:t>Меҳнат биржалари иш билан таъминланмаганларни тумандаги имкониятларни эътиборга олган ҳолда малакасини ошириш ёки касбларини ўзгартириш бўйича тадбирларни амалга оширади. Шулар натижасида уларнинг иш билан таъминланиши яхшиланади. Бу эса меҳнат ресурсларидан фойдаланиш коэффициенти юксалишини таъминлайди.</w:t>
      </w:r>
    </w:p>
    <w:p w:rsidR="0063446E" w:rsidRDefault="0063446E" w:rsidP="0063446E">
      <w:pPr>
        <w:pStyle w:val="21"/>
        <w:ind w:left="0"/>
        <w:rPr>
          <w:rFonts w:ascii="Bodo_uzb" w:hAnsi="Bodo_uzb"/>
        </w:rPr>
      </w:pPr>
      <w:r>
        <w:rPr>
          <w:rFonts w:ascii="Bodo_uzb" w:hAnsi="Bodo_uzb"/>
        </w:rPr>
        <w:t xml:space="preserve">қишлоқ ҳудудларида ишлаб чиқариш кучларининг ривожлантирилиши тармоқдаги меҳнат ресурсларининг маълум бир қисми саноат ва бошқа ташкилотларга ўтишига таъсир этмоқда. Шу туфайли қишлоқ хўжалигидаги меҳнат ресурсларининг тармоқ ишлаб чиқариш жараёнида қатнашиш даражаси, яъни уларнинг йил давомида иш билан тўлиқ таъминланиши </w:t>
      </w:r>
      <w:r>
        <w:rPr>
          <w:rFonts w:ascii="Bodo_uzb" w:hAnsi="Bodo_uzb"/>
        </w:rPr>
        <w:lastRenderedPageBreak/>
        <w:t>ошмоқда. Натижада Республика қишлоқ ва сув хўжалиги вазирлиги таркибидаги жамоа, ширкат корхоналарида бир йил мобайнида ишлаган иш кунлари 1998-2001 йилларда 17,5 фоизга ортиб, 671,4 млн. киши-кунни ташкил этмоқда. Улардан ўсимчилик тармоқларида меҳнат килаётганлари 421,7 млн. киши-куни ишлаган бўлса, чорвачилик тармоқларидагиси эса 242,7 млн. киши-кун ишлаганлар.</w:t>
      </w:r>
    </w:p>
    <w:p w:rsidR="0063446E" w:rsidRDefault="0063446E" w:rsidP="0063446E">
      <w:pPr>
        <w:pStyle w:val="a7"/>
        <w:ind w:firstLine="709"/>
        <w:rPr>
          <w:rFonts w:ascii="Bodo_uzb" w:hAnsi="Bodo_uzb"/>
          <w:szCs w:val="24"/>
        </w:rPr>
      </w:pPr>
      <w:r>
        <w:rPr>
          <w:rFonts w:ascii="Bodo_uzb" w:hAnsi="Bodo_uzb"/>
          <w:szCs w:val="24"/>
        </w:rPr>
        <w:t xml:space="preserve">Тармоқда мавжуд бўлган меҳнат ресурсларини ишлаб чиқаришга жалб этиш, уларнинг меҳнатлари унумдорлигини юксалтиришда моддий ҳамда маънавий ра\батлантиришнинг, яъни уларни меҳнатларига ҳақ тўлаш, яхши ишлаганларини эса ра\батлантиришнинг аҳамияти улкан. Ҳозирги даврда давлат ҳамда жамоа мулкчилигига асосланган хўжаликларда шартнома асосида фаолият юритаётган ишчи-хизматчиларга Ўзбекистон Республикаси Вазирлар Маҳкамаси томонидан тасдиқланган миқдорда меҳнат ҳақи тўланмоқда. қишлоқ хўжалик корхоналарида вақтбай усулда иш ҳақи белгиланганлар меҳнатларига 22 разряд асосида ҳақ тўланмоқда. Ишбай усулдагиларга эса таъриф разрядларига асосланган ҳолда тариф ставкалари белгиланган. Тариф разряди, ставкасига асосланган ҳолда уларни меҳнатларига ҳақ тўланмоқда. Ҳозирги даврда минимал иш ҳақи миқдори ҳам белгиланган. Лекин эркин бозор иқтисоди шароитида меҳнатга тўланадиган иш ҳақининг энг кам миқдори белгиланади. Юқори даражаси эса хўжаликларнинг иқтисодий имкониятларидан ҳамда ишчи-хизматчиларнинг қобилиятларига, имкониятларига асосланган ҳолда белгиланади. Бундай тартиб хусусий корхоналарда, фермер хўжаликларида маълум даражада қўлланилмоқда. Келажакда меҳнат ресурсларидан фойдаланишни яхшилашга доимо эътибор бериш мақсадга мувофиқдир. </w:t>
      </w:r>
    </w:p>
    <w:p w:rsidR="0063446E" w:rsidRDefault="0063446E" w:rsidP="0063446E">
      <w:pPr>
        <w:ind w:firstLine="709"/>
        <w:jc w:val="both"/>
      </w:pPr>
      <w:r>
        <w:t>қишлоқ хўжалигида меҳнатнинг унумдорлик даражаси сўнгги йилларда юксалмоқда. Агарда тармоқда фаолият юритган бир киши 1999 йилда 408,1 минг сўмлик ялпи маҳсулот ишлаб чиқарган бўлса, 2001 йилга келиб, бир ишчи-хизматчи 632 минг сўмлик ялпи маҳсулот ишлаб чиқарган. Демак, шу йиллар мобайнида қишлоқ хўжалигида меҳнат унумдорлиги 54,9 фоизга ошган. Уни ошишига тармоқда экиладиган экинларнинг асосий қисми ҳосилдорлиги ошганлиги таъсир этган. Республикада бошоқли дон ҳосилдорлиги 1996-2000 йилларда 41,8 фоизга ошиб, 26,8 центнерни ташкил этган.</w:t>
      </w:r>
    </w:p>
    <w:p w:rsidR="0063446E" w:rsidRDefault="0063446E" w:rsidP="0063446E">
      <w:pPr>
        <w:ind w:firstLine="709"/>
        <w:jc w:val="both"/>
      </w:pPr>
      <w:r>
        <w:t>Шу йилларда сабзавот экинларининг ҳосилдорлиги 35,5 фоизга, полиз экинлариники – 98,9 фоизга, картошканики – 57,6 фоизга ошган.</w:t>
      </w:r>
    </w:p>
    <w:p w:rsidR="0063446E" w:rsidRDefault="0063446E" w:rsidP="0063446E">
      <w:pPr>
        <w:ind w:firstLine="709"/>
        <w:jc w:val="both"/>
      </w:pPr>
      <w:r>
        <w:t xml:space="preserve">Меҳнат унумдорлиги даражасига қишлоқ хўжалик маҳсулотлари баҳоларининг ошиши ҳам таъсир этмоқда. 1999-2001 йилларда 1 тонна пахта хомашёсининг харид баҳоси 82 минг сымдан 104,6 минг сўмга етди. Демак, шу йиллар ичида баҳо 27,6 фоизга ошган. Шунингдек, \алланинг баҳоси ҳам ошиб бормоқда. Лекин баҳолар ошишига нисбатан меҳнат унумдорлигининг ошиш суръати юқори. Бу, албатта, ижобий ҳол. Чунки қишлоқ хыжалик ходимларининг меҳнатга бўлган муносабатлари ўзгармоқда. </w:t>
      </w:r>
    </w:p>
    <w:p w:rsidR="0063446E" w:rsidRDefault="0063446E" w:rsidP="0063446E">
      <w:pPr>
        <w:ind w:firstLine="709"/>
        <w:jc w:val="center"/>
        <w:rPr>
          <w:b/>
        </w:rPr>
      </w:pPr>
    </w:p>
    <w:p w:rsidR="0063446E" w:rsidRDefault="0063446E" w:rsidP="0063446E">
      <w:pPr>
        <w:jc w:val="center"/>
        <w:rPr>
          <w:b/>
          <w:bCs/>
        </w:rPr>
      </w:pPr>
      <w:r>
        <w:rPr>
          <w:b/>
          <w:bCs/>
        </w:rPr>
        <w:lastRenderedPageBreak/>
        <w:t>8.4. қишлоқ хўжалигида меҳнат бозори ва уни ривожлантириш масалалари</w:t>
      </w:r>
    </w:p>
    <w:p w:rsidR="0063446E" w:rsidRDefault="0063446E" w:rsidP="0063446E">
      <w:pPr>
        <w:ind w:firstLine="709"/>
        <w:jc w:val="both"/>
      </w:pPr>
      <w:r>
        <w:t>қишлоқ ҳудудларида мавжуд бўлган меҳнат ресурсларидан тўлиқ ва самарали фойдаланиш, уларнинг меҳнатлари унумдорлигини юксалтириш ҳамда ижтимоий-иқтисодий жиҳатдан ҳимоялаш энг долзарб муаммо ҳисобланади. Бу муаммо муваффақиятли ҳал этилиши учун қуйидаги масалалар аниқланиб, уларнинг ечимини таъминлашга қаратилиши лозим:</w:t>
      </w:r>
    </w:p>
    <w:p w:rsidR="0063446E" w:rsidRDefault="0063446E" w:rsidP="0063446E">
      <w:pPr>
        <w:numPr>
          <w:ilvl w:val="0"/>
          <w:numId w:val="2"/>
        </w:numPr>
        <w:tabs>
          <w:tab w:val="clear" w:pos="927"/>
        </w:tabs>
        <w:ind w:left="993" w:hanging="284"/>
        <w:jc w:val="both"/>
      </w:pPr>
      <w:r>
        <w:t>қишлоқ ҳудудларида мавжуд бўлган меҳнат ресурсларининг умумий миқдорини, истиқболда уларнинг ўзгариш (кўпайиш, камайиши) даражасини аниқлаш;</w:t>
      </w:r>
    </w:p>
    <w:p w:rsidR="0063446E" w:rsidRDefault="0063446E" w:rsidP="0063446E">
      <w:pPr>
        <w:numPr>
          <w:ilvl w:val="0"/>
          <w:numId w:val="2"/>
        </w:numPr>
        <w:tabs>
          <w:tab w:val="clear" w:pos="927"/>
        </w:tabs>
        <w:ind w:left="993" w:hanging="284"/>
        <w:jc w:val="both"/>
      </w:pPr>
      <w:r>
        <w:t>қишлоқ ҳудудларидаги барча тадбиркорлик шаклларида қисқа ва узоқ муддатга бўш бўлган иш жойлари миқдорини мутахассислик турлари бўйича белгилаш;</w:t>
      </w:r>
    </w:p>
    <w:p w:rsidR="0063446E" w:rsidRDefault="0063446E" w:rsidP="0063446E">
      <w:pPr>
        <w:numPr>
          <w:ilvl w:val="0"/>
          <w:numId w:val="2"/>
        </w:numPr>
        <w:tabs>
          <w:tab w:val="clear" w:pos="927"/>
        </w:tabs>
        <w:ind w:left="993" w:hanging="284"/>
        <w:jc w:val="both"/>
      </w:pPr>
      <w:r>
        <w:t>қисқа ва узоқ муддатга бўш бўлган иш жойларини ишловчилар билан таъминлашга қаратилган чора-тадбирларни асосланган ҳолда ишлаб чиқиш (кадрлар малакасини ошириш, уларни қайта тайёрлаш …);</w:t>
      </w:r>
    </w:p>
    <w:p w:rsidR="0063446E" w:rsidRDefault="0063446E" w:rsidP="0063446E">
      <w:pPr>
        <w:numPr>
          <w:ilvl w:val="0"/>
          <w:numId w:val="2"/>
        </w:numPr>
        <w:tabs>
          <w:tab w:val="clear" w:pos="927"/>
        </w:tabs>
        <w:ind w:left="993" w:hanging="284"/>
        <w:jc w:val="both"/>
      </w:pPr>
      <w:r>
        <w:t>амалга оширилиши лозим бўлган ҳамма тадбирларни, барча ресурслар билан таъминловчи ишларни амалга ошириш;</w:t>
      </w:r>
    </w:p>
    <w:p w:rsidR="0063446E" w:rsidRDefault="0063446E" w:rsidP="0063446E">
      <w:pPr>
        <w:numPr>
          <w:ilvl w:val="0"/>
          <w:numId w:val="2"/>
        </w:numPr>
        <w:tabs>
          <w:tab w:val="clear" w:pos="927"/>
        </w:tabs>
        <w:ind w:left="993" w:hanging="284"/>
        <w:jc w:val="both"/>
      </w:pPr>
      <w:r>
        <w:t>иш билан таъминланмаганларнинг умумий миқдорини аниқлаш, уларни иқтисодий, ижтимоий ҳимоялаш бўйича меъёрий тадбирларни ишлаб чиқиш, уларни амалга ошириш ва бошқалар.</w:t>
      </w:r>
    </w:p>
    <w:p w:rsidR="0063446E" w:rsidRDefault="0063446E" w:rsidP="0063446E">
      <w:pPr>
        <w:pStyle w:val="a7"/>
        <w:ind w:firstLine="709"/>
        <w:rPr>
          <w:rFonts w:ascii="Bodo_uzb" w:hAnsi="Bodo_uzb"/>
        </w:rPr>
      </w:pPr>
      <w:r>
        <w:rPr>
          <w:rFonts w:ascii="Bodo_uzb" w:hAnsi="Bodo_uzb"/>
        </w:rPr>
        <w:t>Таъкидланган муаммоларнинг самарали ҳал этилиши меҳнат қилиш қобилиятига эга бўлганлар билан меҳнат жараёнини ташкил этувчи субъектлар ҳамда иқтисодий, ижтимоий ҳимоялашни амалга оширувчи ташкилотлар ўртасида иқтисодий муносабатлар амалга оширилишини тақозо этади. Бу масалаларни ҳал этиш, меҳнат бозори зиммасига юкланмоқда. Меҳнат бозори, меҳнат биржасининг ҳуқуқий асослари яратилмоқда. Улар ўз фаолиятларини «Меҳнат кодекси», «Аҳолини иш билан таъминлаш тў\рисида»ги ҳамда «Биржалар тў\рисида»ги қонунлар асосида юритмоқдалар.</w:t>
      </w:r>
    </w:p>
    <w:p w:rsidR="0063446E" w:rsidRDefault="0063446E" w:rsidP="0063446E">
      <w:pPr>
        <w:ind w:firstLine="709"/>
        <w:jc w:val="both"/>
      </w:pPr>
      <w:r>
        <w:t>қишлоқ ҳудудларидаги (жумладан, қишлоқ хўжалигидаги) фуқароларнинг меҳнат қилиш имкониятини, яъни таклифини, уларни ишга ёллаш (сотиб олиш), яъни иш билан таъминловчилар ҳамда ижтимоий-иқтисодий ҳимоя қилувчилар ўртасидаги ижтимоий-иқтисодий муносабатларни қонун талаблари даражасида амалга оширадиган маскан (ҳудуд) ёки субъект меҳнат биржаси эканлигидан далолат беради.</w:t>
      </w:r>
    </w:p>
    <w:p w:rsidR="0063446E" w:rsidRDefault="0063446E" w:rsidP="0063446E">
      <w:pPr>
        <w:ind w:firstLine="709"/>
        <w:jc w:val="both"/>
      </w:pPr>
      <w:r>
        <w:t xml:space="preserve">Эркин бозор иқтисоди шароитида ўз меҳнатини таклиф этаётган фуқаро меҳнат бозорига чиқади. У ерда мавжуд бўлган таклифларни ўрганиб, ўзининг интелектуал қобилиятини, меҳнатини таклиф этади. Улар бир-бирига мос келганда шартномалар тузилиб, ишга ёлланади. Ўзбекистон Республикасида ҳам шундай тартиб жорий этилмоқда. Бу вазифани қишлоқ ҳудудларида туман ҳокимияти таркибидаги Меҳнат биржаси ёки аҳолини иш билан таъминлаш бўлими амалга оширмоқда. </w:t>
      </w:r>
    </w:p>
    <w:p w:rsidR="0063446E" w:rsidRDefault="0063446E" w:rsidP="0063446E">
      <w:pPr>
        <w:ind w:firstLine="709"/>
        <w:jc w:val="both"/>
      </w:pPr>
      <w:r>
        <w:t xml:space="preserve">Демак, меҳнат бозорида ўзларининг меҳнат қилиш қобилиятини (интелектини) таклиф этувчилар бир томондан, уларнинг шу </w:t>
      </w:r>
      <w:r>
        <w:lastRenderedPageBreak/>
        <w:t xml:space="preserve">имкониятларини истеъмол этувчи, яъни ишга ёлловчи субъектлар иккинчи томондан учрашиб, меҳнат алмашув (меҳнат олди-сотдиси) жараёнини амалга оширадилар. </w:t>
      </w:r>
    </w:p>
    <w:p w:rsidR="0063446E" w:rsidRDefault="0063446E" w:rsidP="0063446E">
      <w:pPr>
        <w:ind w:firstLine="709"/>
        <w:jc w:val="both"/>
      </w:pPr>
      <w:r>
        <w:t xml:space="preserve">Бозор иқтисодиёти шароитида меҳнат бозорининг назарий асослари шотландиялик иқтисодчи А.Смит, инглиз иқтисодчиси Д.Рикардо, Нобель мукофоти лаурияти, америкалик иқтисодчи Пауль А.Самуэльсон ва бошқа олимлар томонидан етарли даражада асосланган. Яратилган назарияни ҳаётга татбиқ этиш йўллари ҳам ҳал этилган. Бозор иқтисодиёти шароитида меҳнат шу бозорда эркин сотилиши лозим. Шундагина у қийматга эга бўлади, яъни товар шаклида айирбошланади. </w:t>
      </w:r>
    </w:p>
    <w:p w:rsidR="0063446E" w:rsidRDefault="0063446E" w:rsidP="0063446E">
      <w:pPr>
        <w:ind w:firstLine="709"/>
        <w:jc w:val="both"/>
      </w:pPr>
      <w:r>
        <w:t xml:space="preserve">Демак, меҳнат бозори эркин рақобат асосида амалга оширилиши зарур. Бу бозорда меҳнат муносабатларию, иқтисодий, ижтимоий қонунлар талаб ва таклиф иқтисодий қонунлари талаблари асосида амалга оширилиши лозим. Меҳнат бозорида инсон ўзини эмас, балки меҳнат қилиш (жисмоний, ақлий) қобилиятини таклиф этади. Истеъмолчи, яъни меҳнатни олувчи шу қобилиятни сотиб олади. Демак, олди-сотди жараёнидаги иқтисодий муносабат предмети инсоннинг меҳнат қилиш қобилияти ҳисобланади. Инсоннинг меҳнат қилиш қобилиятига тўланаётган иш ҳақи шу меҳнатнинг қиймати, яъни баҳоси эканлигидан далолат беради. </w:t>
      </w:r>
    </w:p>
    <w:p w:rsidR="0063446E" w:rsidRDefault="0063446E" w:rsidP="0063446E">
      <w:pPr>
        <w:ind w:firstLine="709"/>
        <w:jc w:val="both"/>
      </w:pPr>
      <w:r>
        <w:t xml:space="preserve">Ўзбекистон Республикасида эркин бозор иқтисоди босқичма-босқич шаклланиши муносабати билан меҳнат ва у билан бо\лиқ бўлган муносабатлар ҳам аста-секин ҳал этилмоқда. Даставвал туманларда мавжуд бўлган Меҳнат ресурслари бўлими негизида ҳокимият таркибида Меҳнат биржаси ташкил этилди. Меҳнат биржаларига қишлоқ хўжалигидаги меҳнат бозорини ташкил этиш, уни амалга ошириш вазифаси юклатилган. Улар фаолиятини «Биржалар тў\рисида»ги қонун, ўз Устави ҳамда юқори ташкилотларнинг меъёрий ҳужжатлари асосида юритмоқдалар. </w:t>
      </w:r>
    </w:p>
    <w:p w:rsidR="0063446E" w:rsidRDefault="0063446E" w:rsidP="0063446E">
      <w:pPr>
        <w:pStyle w:val="31"/>
        <w:ind w:firstLine="709"/>
        <w:rPr>
          <w:rFonts w:ascii="Bodo_uzb" w:hAnsi="Bodo_uzb"/>
        </w:rPr>
      </w:pPr>
      <w:r>
        <w:rPr>
          <w:rFonts w:ascii="Bodo_uzb" w:hAnsi="Bodo_uzb"/>
        </w:rPr>
        <w:t>қишлоқ ҳудудларидаги меҳнат бозорини самарали шакллантиришда  қуйидаги ҳолатларни эътиборга олиш зарур:</w:t>
      </w:r>
    </w:p>
    <w:p w:rsidR="0063446E" w:rsidRDefault="0063446E" w:rsidP="0063446E">
      <w:pPr>
        <w:numPr>
          <w:ilvl w:val="0"/>
          <w:numId w:val="3"/>
        </w:numPr>
        <w:tabs>
          <w:tab w:val="clear" w:pos="360"/>
        </w:tabs>
        <w:ind w:left="993" w:hanging="284"/>
        <w:jc w:val="both"/>
      </w:pPr>
      <w:r>
        <w:t>республика аҳолисининг 62,5 фоизи (2001й) қишлоқ ҳудудларида яшаётганлиги муносабати билан жами меҳнат ресурсларининнг 60 фоиздан орти\и қишлоқ ҳудудлари зиммасига тў\ри келиши;</w:t>
      </w:r>
    </w:p>
    <w:p w:rsidR="0063446E" w:rsidRDefault="0063446E" w:rsidP="0063446E">
      <w:pPr>
        <w:numPr>
          <w:ilvl w:val="0"/>
          <w:numId w:val="3"/>
        </w:numPr>
        <w:tabs>
          <w:tab w:val="clear" w:pos="360"/>
        </w:tabs>
        <w:ind w:left="993" w:hanging="284"/>
        <w:jc w:val="both"/>
      </w:pPr>
      <w:r>
        <w:t>аҳолининг иш билан банд бўлмаган қисмининг 60 фоиздан орти\и қишлоқ ҳудудларига тў\ри келишини, улар таркибида аёллар салмо\и кўплигини;</w:t>
      </w:r>
    </w:p>
    <w:p w:rsidR="0063446E" w:rsidRDefault="0063446E" w:rsidP="0063446E">
      <w:pPr>
        <w:numPr>
          <w:ilvl w:val="0"/>
          <w:numId w:val="3"/>
        </w:numPr>
        <w:tabs>
          <w:tab w:val="clear" w:pos="360"/>
        </w:tabs>
        <w:ind w:left="993" w:hanging="284"/>
        <w:jc w:val="both"/>
      </w:pPr>
      <w:r>
        <w:t>қишлоқ ҳудудларида аҳоли сонининг ўсиш даражаси шаҳарлардагига нисбатан юқори эканлигини, бу ҳол келажакда меҳнат ресурсларининг юқори суръатларда ўсишига таъсир этишини;</w:t>
      </w:r>
    </w:p>
    <w:p w:rsidR="0063446E" w:rsidRDefault="0063446E" w:rsidP="0063446E">
      <w:pPr>
        <w:numPr>
          <w:ilvl w:val="0"/>
          <w:numId w:val="3"/>
        </w:numPr>
        <w:tabs>
          <w:tab w:val="clear" w:pos="360"/>
        </w:tabs>
        <w:ind w:left="993" w:hanging="284"/>
        <w:jc w:val="both"/>
      </w:pPr>
      <w:r>
        <w:t>қишлоқ ҳудудларида саноат корхоналари талаб даражасида ривожланмаганлигини ва барча ресурсларни эътиборга олган ҳолда жойлаштирилмаганлигини;</w:t>
      </w:r>
    </w:p>
    <w:p w:rsidR="0063446E" w:rsidRDefault="0063446E" w:rsidP="0063446E">
      <w:pPr>
        <w:numPr>
          <w:ilvl w:val="0"/>
          <w:numId w:val="3"/>
        </w:numPr>
        <w:tabs>
          <w:tab w:val="clear" w:pos="360"/>
        </w:tabs>
        <w:ind w:left="993" w:hanging="284"/>
        <w:jc w:val="both"/>
      </w:pPr>
      <w:r>
        <w:t>ҳозирги даврда қишлоқ ҳудудларида иш билан таъминланмаган, иқтисодий фаол меҳнат ресурслари ҳисобланган эркакларнинг йирик шаҳарларга иш қидириб келаётганини;</w:t>
      </w:r>
    </w:p>
    <w:p w:rsidR="0063446E" w:rsidRDefault="0063446E" w:rsidP="0063446E">
      <w:pPr>
        <w:numPr>
          <w:ilvl w:val="0"/>
          <w:numId w:val="3"/>
        </w:numPr>
        <w:tabs>
          <w:tab w:val="clear" w:pos="360"/>
        </w:tabs>
        <w:ind w:left="993" w:hanging="284"/>
        <w:jc w:val="both"/>
      </w:pPr>
      <w:r>
        <w:lastRenderedPageBreak/>
        <w:t xml:space="preserve">қишлоқ ҳудудларида шахсий ва хусусий мулкчиликка асосланган ишлаб чиқариш, хизмат кўрсатиш билан шу\улланувчи тадбиркорлик шакллари талаб даражасида ривожланмаганлигини, шунингдек, инфратузилма субъектлари (маданий, маиший, коммунал ва бошқа хизматларни амалга оширувчи) кўламининг торлигини. </w:t>
      </w:r>
    </w:p>
    <w:p w:rsidR="0063446E" w:rsidRDefault="0063446E" w:rsidP="0063446E">
      <w:pPr>
        <w:pStyle w:val="a7"/>
        <w:ind w:firstLine="709"/>
        <w:rPr>
          <w:rFonts w:ascii="Bodo_uzb" w:hAnsi="Bodo_uzb"/>
        </w:rPr>
      </w:pPr>
      <w:r>
        <w:rPr>
          <w:rFonts w:ascii="Bodo_uzb" w:hAnsi="Bodo_uzb"/>
        </w:rPr>
        <w:t>Меҳнат бозорлари юқорида таъкидланган барча хусусиятларни эътиборга олган ҳолда эркин шаклланиши учун:</w:t>
      </w:r>
    </w:p>
    <w:p w:rsidR="0063446E" w:rsidRDefault="0063446E" w:rsidP="0063446E">
      <w:pPr>
        <w:numPr>
          <w:ilvl w:val="0"/>
          <w:numId w:val="4"/>
        </w:numPr>
        <w:tabs>
          <w:tab w:val="clear" w:pos="360"/>
        </w:tabs>
        <w:ind w:left="993" w:hanging="284"/>
        <w:jc w:val="both"/>
      </w:pPr>
      <w:r>
        <w:t>қишлоқ ҳудудларидаги (жумладан, қишлоқ хўжалик корхоналаридаги) меҳнат ресурсларининг умумий миқдорини, таркибини аниқлаш;</w:t>
      </w:r>
    </w:p>
    <w:p w:rsidR="0063446E" w:rsidRDefault="0063446E" w:rsidP="0063446E">
      <w:pPr>
        <w:numPr>
          <w:ilvl w:val="0"/>
          <w:numId w:val="4"/>
        </w:numPr>
        <w:tabs>
          <w:tab w:val="clear" w:pos="360"/>
        </w:tabs>
        <w:ind w:left="993" w:hanging="284"/>
        <w:jc w:val="both"/>
      </w:pPr>
      <w:r>
        <w:t>меҳнат ресурсларининг таклифини ва ҳудуддаги барча тадбиркорлик субъектларининг уларга бўлган талабини таркиби бўйича аниқлаш;</w:t>
      </w:r>
    </w:p>
    <w:p w:rsidR="0063446E" w:rsidRDefault="0063446E" w:rsidP="0063446E">
      <w:pPr>
        <w:numPr>
          <w:ilvl w:val="0"/>
          <w:numId w:val="4"/>
        </w:numPr>
        <w:tabs>
          <w:tab w:val="clear" w:pos="360"/>
        </w:tabs>
        <w:ind w:left="993" w:hanging="284"/>
        <w:jc w:val="both"/>
      </w:pPr>
      <w:r>
        <w:t>эркин меҳнат бозорини шакллантириш ҳамда уларнинг самарали фаолият кўрсатишини таъминловчи ижтимоий-иқтисодий механизмларни ишга солиш;</w:t>
      </w:r>
    </w:p>
    <w:p w:rsidR="0063446E" w:rsidRDefault="0063446E" w:rsidP="0063446E">
      <w:pPr>
        <w:numPr>
          <w:ilvl w:val="0"/>
          <w:numId w:val="4"/>
        </w:numPr>
        <w:tabs>
          <w:tab w:val="clear" w:pos="360"/>
        </w:tabs>
        <w:ind w:left="993" w:hanging="284"/>
        <w:jc w:val="both"/>
      </w:pPr>
      <w:r>
        <w:t>қишлоқда меҳнат ресурсларининг мақсадга мувофиқ бандлигини таъминлашга ҳисса қўшиш;</w:t>
      </w:r>
    </w:p>
    <w:p w:rsidR="0063446E" w:rsidRDefault="0063446E" w:rsidP="0063446E">
      <w:pPr>
        <w:numPr>
          <w:ilvl w:val="0"/>
          <w:numId w:val="4"/>
        </w:numPr>
        <w:tabs>
          <w:tab w:val="clear" w:pos="360"/>
        </w:tabs>
        <w:ind w:left="993" w:hanging="284"/>
        <w:jc w:val="both"/>
      </w:pPr>
      <w:r>
        <w:t>меҳнат билан банд бўлмаган фуқаролар миқдорини аниқлаш, уларнинг малакасини ошириш, қайта тайёрлаш ҳамда ижтимоий-иқтисодий жиҳатдан ҳимоя қилишга кўмаклашиш;</w:t>
      </w:r>
    </w:p>
    <w:p w:rsidR="0063446E" w:rsidRDefault="0063446E" w:rsidP="0063446E">
      <w:pPr>
        <w:numPr>
          <w:ilvl w:val="0"/>
          <w:numId w:val="4"/>
        </w:numPr>
        <w:tabs>
          <w:tab w:val="clear" w:pos="360"/>
        </w:tabs>
        <w:ind w:left="993" w:hanging="284"/>
        <w:jc w:val="both"/>
      </w:pPr>
      <w:r>
        <w:t>эркин меҳнат бозори амалга оширилишини таъминловчи турли кўргазмалар ва бошқа тадбирларни ташкил этиш, уларнинг самарали ўтказилишига эришиш;</w:t>
      </w:r>
    </w:p>
    <w:p w:rsidR="0063446E" w:rsidRDefault="0063446E" w:rsidP="0063446E">
      <w:pPr>
        <w:numPr>
          <w:ilvl w:val="0"/>
          <w:numId w:val="4"/>
        </w:numPr>
        <w:tabs>
          <w:tab w:val="clear" w:pos="360"/>
        </w:tabs>
        <w:ind w:left="993" w:hanging="284"/>
        <w:jc w:val="both"/>
      </w:pPr>
      <w:r>
        <w:t>меҳнат бозорининг ривожланишини таъминловчи барча ресурсларни топиб, самарали сарфлаш каби вазифаларни бозор талаблари даражасида амалга ошириш лозим.</w:t>
      </w:r>
    </w:p>
    <w:p w:rsidR="0063446E" w:rsidRDefault="0063446E" w:rsidP="0063446E">
      <w:pPr>
        <w:pStyle w:val="a7"/>
        <w:ind w:firstLine="709"/>
        <w:rPr>
          <w:rFonts w:ascii="Bodo_uzb" w:hAnsi="Bodo_uzb"/>
        </w:rPr>
      </w:pPr>
      <w:r>
        <w:rPr>
          <w:rFonts w:ascii="Bodo_uzb" w:hAnsi="Bodo_uzb"/>
        </w:rPr>
        <w:t>қишлоқларда меҳнат бозорини оқилона ташкил этиб, самарали бошқариш учун ҳудудий усуллардан фойдаланиш керак.</w:t>
      </w:r>
    </w:p>
    <w:p w:rsidR="0063446E" w:rsidRDefault="0063446E" w:rsidP="0063446E">
      <w:pPr>
        <w:ind w:firstLine="709"/>
        <w:jc w:val="both"/>
      </w:pPr>
      <w:r>
        <w:t>Республикамизнинг меҳнат ресурслари ортиқча ҳудудлари, аввало, Андижон, Фар\она, Наманган, Тошкент, Самарқанд, қашқадарё, Сурхондарё, Бухоро ва Хоразм вилоятлари учун мазкур бозорни тартибга солишнинг анча самарали усуллари, ишчи кучига бўлган талабнинг ошиши ва унинг таклифи камайишини ҳисобга олиш зарур.</w:t>
      </w:r>
    </w:p>
    <w:p w:rsidR="0063446E" w:rsidRDefault="0063446E" w:rsidP="0063446E">
      <w:pPr>
        <w:ind w:firstLine="709"/>
        <w:jc w:val="both"/>
      </w:pPr>
      <w:r>
        <w:t>Мазкур усуллар нималарда ифодаланилишини батафсил кўриб чиқайлик.</w:t>
      </w:r>
    </w:p>
    <w:p w:rsidR="0063446E" w:rsidRDefault="0063446E" w:rsidP="0063446E">
      <w:pPr>
        <w:ind w:firstLine="709"/>
        <w:jc w:val="both"/>
        <w:rPr>
          <w:i/>
          <w:iCs/>
        </w:rPr>
      </w:pPr>
      <w:r>
        <w:rPr>
          <w:b/>
          <w:i/>
          <w:iCs/>
        </w:rPr>
        <w:t xml:space="preserve">а) Ишчи кучига талабни ошириш усули. </w:t>
      </w:r>
    </w:p>
    <w:p w:rsidR="0063446E" w:rsidRDefault="0063446E" w:rsidP="0063446E">
      <w:pPr>
        <w:ind w:firstLine="709"/>
        <w:jc w:val="both"/>
      </w:pPr>
      <w:r>
        <w:t>Бозор иқтисодиётига ўтиш шароитларида мулкни хусусийлаштириш ва давлат тасарруфидан чиқариш, иқтисодиётимизни таркибий ўзгартириш, зарарга ишлаётган корхоналарни тугатиш, фан-техника тараққиёти ютуқлари ва интенсив технологияларни жорий этиш ҳисобига асосан ишлаб чиқаришдан бўшатилаётган ходимлар – меҳнаткашлар сони тез кўпаймоқда.</w:t>
      </w:r>
    </w:p>
    <w:p w:rsidR="0063446E" w:rsidRDefault="0063446E" w:rsidP="0063446E">
      <w:pPr>
        <w:ind w:firstLine="709"/>
        <w:jc w:val="both"/>
      </w:pPr>
      <w:r>
        <w:t>Ишчи кучига бўлган талабни оширишни ра\батлантириш усулларини тадқиқ этиш меҳнат ресурсларининг оқилона бандлигини таъминлашга ҳамда мазкур ҳудудлар учун самарали тармоқларни ривожлантиришга қаратилган.</w:t>
      </w:r>
    </w:p>
    <w:p w:rsidR="0063446E" w:rsidRDefault="0063446E" w:rsidP="0063446E">
      <w:pPr>
        <w:ind w:firstLine="709"/>
        <w:jc w:val="both"/>
      </w:pPr>
      <w:r>
        <w:lastRenderedPageBreak/>
        <w:t>қишлоқ хўжалик маҳсулотларини қайта ишлаш, сақлаш ва харид қилиш ҳамда агросервис хизмати кўрсатиш ва шахсий меҳнат фаолияти бўйича иш жойларини яратиш, ишлаб чиқариш кучлари ва бандликнинг ноанъанавий шаклларини ривожлантириш, аграр сектордаги ишдан вақтинча бўшатилаётган шахслар учун мавжуд корхоналарни кенгайтириш ва қайта таъмирлаш ҳамда янги иш жойларини яратиш мақсадида тў\ридан-тў\ри инвестициялар – сармоялар  қўлланишининг асосий йуналишларидир.</w:t>
      </w:r>
    </w:p>
    <w:p w:rsidR="0063446E" w:rsidRDefault="0063446E" w:rsidP="0063446E">
      <w:pPr>
        <w:ind w:firstLine="709"/>
        <w:jc w:val="both"/>
      </w:pPr>
      <w:r>
        <w:t>Ишчи кучларига талабни оширишни агросаноат мажмуининг меҳнат ресурсларини қайта тақсимлашдан манфаатдор тармоқларида иш жойларини яратиш ҳамда мавжудларини қайта таъмирлаш ва янги, замонавий касбларни эгаллашга сармояларни тў\ридан-тў\ри жалб қилиш орқали тартибга солиш мумкин. Дотациялар, субсидиялар ва кредитларни агросаноат мажмуи корхоналарини, айниқса, қайта ишлаш корхоналарини қуриш, техник жиҳатдан қайта қуроллантириш ва реконструкциялашга, шахсий меҳнат фаолиятини ривожлантириш йўли билан хизмат кўрсатиш соҳасини кенгайтиришга, шунингдек, кўп болали аёллар, меҳнатга лаёқатли пенсионерлар, ногиронлар, ўсмирлар ва ҳоказоларга мос иш жойларини вужудга келтиришга йўналтириш мақсадга мувофиқдир. Шу тариқа ортиқча меҳнат ресурсларини юқорида айтиб ўтилган тармоқларга ва айрим махсус иш жойларига жалб этиш, айни пайтда ишчи кучларининг касбий малака таркибига бевосита таъсир ўтказиши мумкин.</w:t>
      </w:r>
    </w:p>
    <w:p w:rsidR="0063446E" w:rsidRDefault="0063446E" w:rsidP="0063446E">
      <w:pPr>
        <w:ind w:firstLine="709"/>
        <w:jc w:val="both"/>
      </w:pPr>
      <w:r>
        <w:t xml:space="preserve">Муваққат иш жойларини яратиш ва мулкчилик турли шаклларини ривожлантириш аҳоли бандлигини оширишнинг энг муҳим йўналишларидан бири. У корхоналарнинг иқтисодий манфаатдорлигини ошириш, бюджет тўлови ва ходимларнинг вақтинча ва қисман бандлиги учун ижтимоий су\урта бадалларини камайтириш, уларни ишга қабул қилиш жараёнини енгиллатиш, бандликнинг ноанъанавий шаклларини ташкил этиш билан бо\лиқ сарф-харажатларни тўлаш каби чора-тадбирлар ёрдамида амалга оширилади. </w:t>
      </w:r>
    </w:p>
    <w:p w:rsidR="0063446E" w:rsidRDefault="0063446E" w:rsidP="0063446E">
      <w:pPr>
        <w:ind w:firstLine="709"/>
        <w:jc w:val="both"/>
        <w:rPr>
          <w:i/>
          <w:iCs/>
        </w:rPr>
      </w:pPr>
      <w:r>
        <w:rPr>
          <w:b/>
          <w:i/>
          <w:iCs/>
        </w:rPr>
        <w:t>б) Ишчи кучларига таклифни камайтириш усули.</w:t>
      </w:r>
    </w:p>
    <w:p w:rsidR="0063446E" w:rsidRDefault="0063446E" w:rsidP="0063446E">
      <w:pPr>
        <w:ind w:firstLine="709"/>
        <w:jc w:val="both"/>
      </w:pPr>
      <w:r>
        <w:t>Ишчи кучларига бўлган таклифни камайтиришга, шунингдек, уларнинг меҳнат бозорига оқиб келишини қисқартириш ва бошқа жойга кетишини ра\батлантириш ҳамда иш вақти ва мавжуд иш жойларини ижтимоий ишлаб чиқаришда банд бўлганлар ўртасида қайта тақсимлаш орқали самарали таъсир этиш мумкин. Республикамизда «Кадрлар тайёрлаш миллий дастури» асосида умумтаълим дастурларини кенгайтириш ва ўқиш муддатини узайтириш билан касбий тайёргарликни яхшилаш, ўқув юртларида кундузги ўқувдаги талаба ўринларини қисқартириш, ишлаб чиқаришдан ажралган ҳолда ўқиётганларга стипендияларни ошириш, аёлларга бола парвариши учун тўланадагин нафақалар ва бериладиган таътил муддатини кўпайтириш, меҳнат стажини ҳисоблашда уларга имтиёз бериш; нафақахўрлар, ногиронлар ҳамда уларни парваришлайдиган шахсларнинг нафақаларини ошириш меҳнат бозорига ишчи кучларининг оқиб келишини камайтириш чора-тадбирлари ҳисобланади.</w:t>
      </w:r>
    </w:p>
    <w:p w:rsidR="0063446E" w:rsidRDefault="0063446E" w:rsidP="0063446E">
      <w:pPr>
        <w:ind w:firstLine="709"/>
        <w:jc w:val="both"/>
      </w:pPr>
      <w:r>
        <w:lastRenderedPageBreak/>
        <w:t>Иш билан бандлар орасида иш вақти ва иш жойлари ишчи кучларига бўлган таклифни камайтириш мақсадларида қайта тақсимланади. Аҳоли бандлигининг хусусий ва вақтинчалик шаклларига ўтишини ра\батлантиришга уларга ҳам иш билан тўла банд шахсларга мўлжалланган ижтимоий муҳофаза турларини, таътиллар ва бошқа ижтимоий кафолатларнинг миқдорларини ўрнатиш, кафолатланган энг кам миқдордаги иш ҳақи билан таъминлаш, ҳар йили бериладиган таътилларни ўз вақтида бериш, иш куни ва иш ҳафтаси давомийлигини қисқартириш орқали эришиш мумкин.</w:t>
      </w:r>
    </w:p>
    <w:p w:rsidR="0063446E" w:rsidRDefault="0063446E" w:rsidP="0063446E">
      <w:pPr>
        <w:ind w:firstLine="709"/>
        <w:jc w:val="both"/>
      </w:pPr>
      <w:r>
        <w:t>Мамлакатимизнинг меҳнат ресурслари етишмайдиган минтақалари (Жиззах, Сирдарё вилоятлари ва қорақалпо\истон Республикаси) да ишчи кучларига талабни камайтириш ҳамда улар таклифини кўпайтириш меҳнат бозорини тартибга солишнинг мақсадга мувофиқ усулларидир.</w:t>
      </w:r>
    </w:p>
    <w:p w:rsidR="0063446E" w:rsidRDefault="0063446E" w:rsidP="0063446E">
      <w:pPr>
        <w:ind w:firstLine="709"/>
        <w:jc w:val="both"/>
      </w:pPr>
      <w:r>
        <w:t>Ушбу усулларнинг моҳияти  қуйидагилардан иборат:</w:t>
      </w:r>
    </w:p>
    <w:p w:rsidR="0063446E" w:rsidRDefault="0063446E" w:rsidP="0063446E">
      <w:pPr>
        <w:ind w:firstLine="709"/>
        <w:jc w:val="both"/>
        <w:rPr>
          <w:i/>
          <w:iCs/>
          <w:u w:val="single"/>
        </w:rPr>
      </w:pPr>
      <w:r>
        <w:rPr>
          <w:b/>
          <w:i/>
          <w:iCs/>
        </w:rPr>
        <w:t>а) Ишчи кучларига талабни камайтириш усули</w:t>
      </w:r>
      <w:r>
        <w:rPr>
          <w:i/>
          <w:iCs/>
          <w:u w:val="single"/>
        </w:rPr>
        <w:t>.</w:t>
      </w:r>
    </w:p>
    <w:p w:rsidR="0063446E" w:rsidRDefault="0063446E" w:rsidP="0063446E">
      <w:pPr>
        <w:ind w:firstLine="709"/>
        <w:jc w:val="both"/>
      </w:pPr>
      <w:r>
        <w:t>Мазкур гуруҳга ҳудудий ҳокимиятларнинг у ёки бу минтақаларида ва тармоқларида ишлаб чиқарувчи кучларни жойлаштириш ва янги иш жойларини вужудга келтиришни секинлаштиришга оид қуйидаги чора-тадбирлар: ортиқча иш кучларидан фойдаланганлик учун қўшимча солиқларни белгилаш: изчил кредит сиёсатини ўтказиш, корхонага ходимни ишга олганлиги учун бир марталик тўловни жорий этиш, ортиқча ишчи ва хизматчиларни қисқартиришни ра\батлантириш ва ҳоказолар киради. Бундан ташқари, ишчи кучларига талабни камайтиришда меҳнат унумдорлигини ошириш ва тежамкорликка эришиш муҳим аҳамиятга эга.</w:t>
      </w:r>
    </w:p>
    <w:p w:rsidR="0063446E" w:rsidRDefault="0063446E" w:rsidP="0063446E">
      <w:pPr>
        <w:ind w:firstLine="709"/>
        <w:jc w:val="both"/>
      </w:pPr>
      <w:r>
        <w:t xml:space="preserve">Ривожланган бозор муносабатлари шароитларида меҳнат ресурсларидан самарали фойдаланиш рақобат, фойдани тақсимлаш механизми, солиқ сиёсати каби иқтисодий механизмлар ва дастаклар ёрдамида таъминланиши лозим. Ҳозирги пайтда саноат ишлаб чиқариши самарадорлигини оширишни ра\батлантиришнинг умумхўжалик механизмлари яхши такомиллаштирилмаганлигини ҳисобга олиб, меҳнат ресурслари учун илгари жорий қилинган тўловларни қайта тиклаш мақсадга мувофиқдир. Улар меҳнат ресурсларидан фойдаланиш самарадорлигини ошириш ва штатдан ташқари ходимлар сонини камайтиришга кўмаклашган. Бу хил тўловлар корхона ва ташкилот томонидан штатдан ташқари ходимларни сақлаш учун қатъий ставка шаклида ўрнатилади. Шу билан бирга, ишчи кучларини такрор ишлаб чиқаришга сарф-харажатлар ўрнини қоплаш учун ижтимоий су\урта солинадиган солиқ ва ишсизликдан муҳофаза қилиш жам\армасига солинадиган махсус солиқдан (иккаласи ҳам меҳнатга ҳақ тўлаш фондидан, фоизларда) фойдаланиш мумкин. Ишчи кучларини такрор ишлаб чиқаришга сарф-харажатларнинг кўпчилик ривожланган мамлакатларда қабул қилинган бундай тизими жонли меҳнатдан фойдаланишнинг интенсив шаклларини ифодалайди ҳамда меҳнат бозоридаги ходимнинг ижтимоий жиҳатдан муҳофазаланиши учун зарур кафолатлар яратади. </w:t>
      </w:r>
    </w:p>
    <w:p w:rsidR="0063446E" w:rsidRDefault="0063446E" w:rsidP="0063446E">
      <w:pPr>
        <w:ind w:firstLine="709"/>
        <w:jc w:val="both"/>
        <w:rPr>
          <w:b/>
          <w:i/>
          <w:iCs/>
        </w:rPr>
      </w:pPr>
      <w:r>
        <w:rPr>
          <w:b/>
          <w:i/>
          <w:iCs/>
        </w:rPr>
        <w:t>б) Ишчи кучлари таклифини кўпайтириш усули.</w:t>
      </w:r>
    </w:p>
    <w:p w:rsidR="0063446E" w:rsidRDefault="0063446E" w:rsidP="0063446E">
      <w:pPr>
        <w:ind w:firstLine="709"/>
        <w:jc w:val="both"/>
      </w:pPr>
      <w:r>
        <w:lastRenderedPageBreak/>
        <w:t>Ҳозирги шароитларда меҳнат бозорига ишчи кучлари таклифини мутлақ кўпайтириш имконияти чекланган. Чунки ишчи кучлари таклифини мутлақ кўпайтириш, қайта ишлаш саноати ва хизмат курсатиш тармоқлари, шахобчалари ҳамда шахсий меҳнат фаолияти соҳаларининг ривожига жиддий тўсиқ бўлиши мумкин.</w:t>
      </w:r>
    </w:p>
    <w:p w:rsidR="0063446E" w:rsidRDefault="0063446E" w:rsidP="0063446E">
      <w:pPr>
        <w:ind w:firstLine="709"/>
        <w:jc w:val="both"/>
      </w:pPr>
      <w:r>
        <w:t>Бундан ташқари, ҳозирги пайтда ишчи кучи таклифи на касб, на малака структураси бўйича ҳудуд иқтисодиёти ноқишлоқ хўжалиги ишлаб чиқариши тармоқларидаги жонли меҳнатга талабнинг ўсиш суръатига жавоб бермайди. Шу боис ишчи кучи таклифининг сифат кўрсаткичларини ўзгартириш ҳамда унинг меҳнат бозоридаги рақобатбардошлигини ошириш лозим. Бунинг учун эса, бандлик давлат хизмати тизимидаги ва бошқа ўқув юртларидаги ходимларнинг малакаларини оширишни ташкил этиш, корхоналарнинг ўзидаги махсус курсларда касб-корга ўргатишни яхшилаш ва уларга солиқ тўловида имтиёзлар бериш маҳаллий кадрлар рақобатбардошлигини оширишнинг махсус дастурини ишлаб чиқиш  керак.</w:t>
      </w:r>
    </w:p>
    <w:p w:rsidR="0063446E" w:rsidRDefault="0063446E" w:rsidP="0063446E">
      <w:pPr>
        <w:ind w:firstLine="709"/>
        <w:jc w:val="both"/>
      </w:pPr>
      <w:r>
        <w:t xml:space="preserve">Ишчи кучлари таклифини ра\батлантириш ходимларни ишга ёллаш ва жойлаштиришга ёрдамлашиш усулларини қўллаш орқали ҳам амалга оширилади. Бу усуллар ташкилий тусда бўлиб, бўш иш жойлари ва ишга жойлашиш ҳамда қайта ўқитишга муҳтож фуқароларнинг сони ҳақидаги маълумотлар банкини ташкил этишни, аҳолининг ишга жойлашиш имкониятлари ҳақидаги ахборотлар билан таъминланишни, ишсизларни рўйхатга ва ҳисобга олишни, касбга йўналтиришга оид чора-тадбирларни ишлаб чиқиш ва ўтказиш каби йўналишларни қамраб олади. </w:t>
      </w:r>
    </w:p>
    <w:p w:rsidR="0063446E" w:rsidRDefault="0063446E" w:rsidP="0063446E">
      <w:pPr>
        <w:ind w:firstLine="709"/>
        <w:jc w:val="both"/>
      </w:pPr>
      <w:r>
        <w:t xml:space="preserve">Меҳнат ресурсларини қайта тақсимлашнинг анча самарали усуллари орасида турмуш даражасини тартибга солишини алоҳида ажратиб кўрсатиш мумкин. Мазкур услублар ҳудудлар молиявий ресурслари ҳисобидан ходимларнинг меҳнат ва уй-жой шарт-шароитлари ҳамда маданий-маиший хизмат кўрсатиш даражаларини яхшилаш каби тадбирларни ўтказиб, уларни тартибга солиш асосида татбиқ этилади. </w:t>
      </w:r>
    </w:p>
    <w:p w:rsidR="0063446E" w:rsidRDefault="0063446E" w:rsidP="0063446E">
      <w:pPr>
        <w:pStyle w:val="23"/>
        <w:rPr>
          <w:rFonts w:ascii="Bodo_uzb" w:hAnsi="Bodo_uzb"/>
          <w:b/>
          <w:bCs/>
          <w:sz w:val="28"/>
        </w:rPr>
      </w:pPr>
    </w:p>
    <w:p w:rsidR="0063446E" w:rsidRDefault="0063446E" w:rsidP="0063446E">
      <w:pPr>
        <w:pStyle w:val="23"/>
        <w:rPr>
          <w:rFonts w:ascii="Bodo_uzb" w:hAnsi="Bodo_uzb"/>
          <w:b/>
          <w:bCs/>
          <w:sz w:val="28"/>
        </w:rPr>
      </w:pPr>
      <w:r>
        <w:rPr>
          <w:rFonts w:ascii="Bodo_uzb" w:hAnsi="Bodo_uzb"/>
          <w:b/>
          <w:bCs/>
          <w:sz w:val="28"/>
        </w:rPr>
        <w:t xml:space="preserve">8.5. Меҳнат ресурсларидан фойдланишни яхшилаш, меҳнат </w:t>
      </w:r>
    </w:p>
    <w:p w:rsidR="0063446E" w:rsidRDefault="0063446E" w:rsidP="0063446E">
      <w:pPr>
        <w:pStyle w:val="23"/>
        <w:rPr>
          <w:rFonts w:ascii="Bodo_uzb" w:hAnsi="Bodo_uzb"/>
          <w:b/>
          <w:bCs/>
          <w:sz w:val="28"/>
        </w:rPr>
      </w:pPr>
      <w:r>
        <w:rPr>
          <w:rFonts w:ascii="Bodo_uzb" w:hAnsi="Bodo_uzb"/>
          <w:b/>
          <w:bCs/>
          <w:sz w:val="28"/>
        </w:rPr>
        <w:t>унумдорлигини ошириш йўллари</w:t>
      </w:r>
    </w:p>
    <w:p w:rsidR="0063446E" w:rsidRDefault="0063446E" w:rsidP="0063446E">
      <w:pPr>
        <w:ind w:firstLine="709"/>
        <w:jc w:val="both"/>
      </w:pPr>
      <w:r>
        <w:t>Республика қишлоқ хўжалигидаги мавжуд бўлган меҳнат ресурсларидан йил давомида тўлиқ ва самарали фойдаланиш натижасида уларнинг меҳнатлари унумдорлигини келажакда юксалтириш энг муҳим муаммолардан бири ҳисобланади. Уни муваффақиятли ҳал этиш кенг миқёсда ташкилий, иқтисодий ҳамда ижтимоий тадбирларни амалга оширишни тақозо этади.</w:t>
      </w:r>
    </w:p>
    <w:p w:rsidR="0063446E" w:rsidRDefault="0063446E" w:rsidP="0063446E">
      <w:pPr>
        <w:ind w:firstLine="709"/>
        <w:jc w:val="both"/>
      </w:pPr>
      <w:r>
        <w:t xml:space="preserve">Даставвал қишлоқ ҳудудларида, жумладан, қишлоқ хўжалик корхоналарида мавжуд бўлган меҳнат ресурсларининг реал миқдорини аниқлаш лозим. Шу билан бирга аҳолининг мутлақ (абсолют) ўсишини эътиборга олган ҳолда меҳнат ресурсларининг кўпайиш ёки камайиш жараёнини аниқлаш керак. Меҳнат қилиш қобилиятига эга бўлган аҳолининг ҳаракатини ҳам ҳисобга олиш зарур. </w:t>
      </w:r>
    </w:p>
    <w:p w:rsidR="0063446E" w:rsidRDefault="0063446E" w:rsidP="0063446E">
      <w:pPr>
        <w:ind w:firstLine="709"/>
        <w:jc w:val="both"/>
      </w:pPr>
      <w:r>
        <w:lastRenderedPageBreak/>
        <w:t>Шундан сўнг қишлоқ хўжалигида мавжуд бўлган иш жойларининг ҳозирги ҳамда истиқболдаги сонини реал аниқлашга алоҳида эътибор бериш керак.</w:t>
      </w:r>
    </w:p>
    <w:p w:rsidR="0063446E" w:rsidRDefault="0063446E" w:rsidP="0063446E">
      <w:pPr>
        <w:ind w:firstLine="709"/>
        <w:jc w:val="both"/>
      </w:pPr>
      <w:r>
        <w:t>Шуларга асосланган ҳолда меҳнат баланси ишлаб чиқилиши зарур.</w:t>
      </w:r>
    </w:p>
    <w:p w:rsidR="0063446E" w:rsidRDefault="0063446E" w:rsidP="0063446E">
      <w:pPr>
        <w:ind w:firstLine="709"/>
        <w:jc w:val="both"/>
      </w:pPr>
      <w:r>
        <w:t>Юқоридагиларга асосланиб, меҳнат ресурсларининг иш билан таъминланганлик даражас, шу орқали қишлоқ ҳудудларида (корхоналарда, тармоқларда) мавжуд бўлган меҳнат ресурсларининг иш билан таъминланганлик даражаси аниқланади. Унинг даражаси бирга яқин бўлса яхши, Акс ҳолда меҳнат ресурсларини иш билан таъминлаш чора-тадбирлари асосланган ҳолда ишлаб чиқилиши керак. Бунинг учун қишлоқ хўжалик корхоналари хўжалик ичида янги иш жойларини ташкил этиш имкониятларини режалаштиради. Янги ерларни ўзлаштириш, қурилишни, таъмирлашни, маҳсулотларни қайта ишлашни (ўсимчилик, чорвачилик), халқ истеъмоли товарлари ишлаб чиқаришни, хизмат кўрсатиш соҳаларини ташкил этиш ва ривожлантириш билан бо\лиқ бўлган тадбирларни белгилаб, уларнинг ҳал этилишини таъминлашга ҳаракат қилинади. Бу масалалар республика бюджети ҳисобидан амалга оширилишини ҳам эътиборга олиш лозим.</w:t>
      </w:r>
    </w:p>
    <w:p w:rsidR="0063446E" w:rsidRDefault="0063446E" w:rsidP="0063446E">
      <w:pPr>
        <w:ind w:firstLine="709"/>
        <w:jc w:val="both"/>
      </w:pPr>
      <w:r>
        <w:t>Меҳнат ресурсларидан фойдаланишни ривожлантириш мақсадида уларни такрор ишлаб чиқариш жараёнларини, яъни малакаларини ошириш, тайёрлаш ва қайта тайёрлаш тадбирларини ҳам белгилаб олиб, амалга оширилишига эътибор бериш зарур.</w:t>
      </w:r>
    </w:p>
    <w:p w:rsidR="0063446E" w:rsidRDefault="0063446E" w:rsidP="0063446E">
      <w:pPr>
        <w:ind w:firstLine="709"/>
        <w:jc w:val="both"/>
      </w:pPr>
      <w:r>
        <w:t xml:space="preserve">Корхоналарда меҳнат қилиш қобилиятига эга бўлган фуқаролар меҳнат унумдорлиги даражасини юксалтиришга ҳозирги даврда алоҳида эътибор бериш лозим. Бу масаланинг ҳал этилишида энг таъсирчан омил моддий манфаатдорлик ҳисобланади. Дарҳақиқат, бозор иқтисодиёти шароитида ким яхши, сифатли ишласа, кўп ҳақ олади. Шундай экан, қишлоқ хўжалиги ишлаб чиқаришида ҳам яхши, самарали меҳнат қилаётган ишчи-хизматчи меҳнатига яраша кўпроқ ҳақ олиши лозим. Шунда у ра\батлантирилган ҳисобланади. Шу билан бирга меҳнаткашларни моддий ҳамда маънавий ра\батлантиришни амалга оширишни таъминлаш керак. Энг аввало, меҳнатлари натижаларини эътиборга олган ҳолда мукофотлаш, турли хилдаги унвонларни бериш лозим. Бу унвонлар ҳам маълум даражада фуқароларни мабла\лар билан таъминлайди. Жумладан, Республикада хизмат кўрсатган иктисодчи, агроном, ирригатор унволарини олганларнинг асосий иш ҳақларига энг кам ойликнинг 60 фоизи миқдорида устама берилади. Демак, маънавий ра\батлантириш ҳам айрим ҳолларда моддийлашади. </w:t>
      </w:r>
    </w:p>
    <w:p w:rsidR="0063446E" w:rsidRDefault="0063446E" w:rsidP="0063446E">
      <w:pPr>
        <w:ind w:firstLine="709"/>
        <w:jc w:val="both"/>
      </w:pPr>
      <w:r>
        <w:t xml:space="preserve">қишлоқ хўжалигидаги меҳнат жараёнларини механизациялаштириш, автоматлаштириш, электрлаштириш натижасида сарфланаётган меҳнатнинг унумдорлиги ошишини таъминлаш мумкин. Бунинг учун хўжаликлар ихтиёридаги барча машиналар, тракторларнинг ишга яроқлилигини ошириш ҳамда улардан йил давомида тўлиқ фойдаланишга эришиш тадбирларини шакллантириш лозим. Энг аввало, уларни малакали кадрлар, таъмирлаш устахоналари билан таъминлаш керак. Хўжаликларнинг ишлаб чиқариш ресурслари билан таъминланганлигини ҳам талаб даражасига етказиш зарур. </w:t>
      </w:r>
      <w:r>
        <w:lastRenderedPageBreak/>
        <w:t xml:space="preserve">Бунинг учун эса молиявий ресурслар билан таъминлаш чораларини аниқлаб, уларнинг бажарилишини таъминлаш керак. </w:t>
      </w:r>
    </w:p>
    <w:p w:rsidR="0063446E" w:rsidRDefault="0063446E" w:rsidP="0063446E">
      <w:pPr>
        <w:ind w:firstLine="709"/>
        <w:jc w:val="both"/>
      </w:pPr>
      <w:r>
        <w:t xml:space="preserve">Демак, қишлоқ хўжалигида меҳнат ресурсларидан йил давомида тўлиқ ва самарали фойдаланиш ҳамда уларнинг меҳнатлари унумдорлигини ошириш учун қуйидаги чора-тадбирлар амалга оширилишини таъминлаш мақсадга мувофиқдир: </w:t>
      </w:r>
    </w:p>
    <w:p w:rsidR="0063446E" w:rsidRDefault="0063446E" w:rsidP="0063446E">
      <w:pPr>
        <w:numPr>
          <w:ilvl w:val="0"/>
          <w:numId w:val="2"/>
        </w:numPr>
        <w:tabs>
          <w:tab w:val="clear" w:pos="927"/>
        </w:tabs>
        <w:ind w:left="993" w:hanging="284"/>
        <w:jc w:val="both"/>
      </w:pPr>
      <w:r>
        <w:t>тармоқнинг ривожланишини эътиборга олган ҳолда қўшимча иш жойларини ташкил этиш;</w:t>
      </w:r>
    </w:p>
    <w:p w:rsidR="0063446E" w:rsidRDefault="0063446E" w:rsidP="0063446E">
      <w:pPr>
        <w:numPr>
          <w:ilvl w:val="0"/>
          <w:numId w:val="2"/>
        </w:numPr>
        <w:tabs>
          <w:tab w:val="clear" w:pos="927"/>
        </w:tabs>
        <w:ind w:left="993" w:hanging="284"/>
        <w:jc w:val="both"/>
      </w:pPr>
      <w:r>
        <w:t>тармоқнинг ишлаб чиқариш таркибини такомиллаштириш ва моддий-техника таъминотини юксалтириш;</w:t>
      </w:r>
    </w:p>
    <w:p w:rsidR="0063446E" w:rsidRDefault="0063446E" w:rsidP="0063446E">
      <w:pPr>
        <w:numPr>
          <w:ilvl w:val="0"/>
          <w:numId w:val="2"/>
        </w:numPr>
        <w:tabs>
          <w:tab w:val="clear" w:pos="927"/>
        </w:tabs>
        <w:ind w:left="993" w:hanging="284"/>
        <w:jc w:val="both"/>
      </w:pPr>
      <w:r>
        <w:t>қишлоқ хўжалигига янги техникаларни, самарали технологияларни изчиллик билан татбиқ этиш;</w:t>
      </w:r>
    </w:p>
    <w:p w:rsidR="0063446E" w:rsidRDefault="0063446E" w:rsidP="0063446E">
      <w:pPr>
        <w:numPr>
          <w:ilvl w:val="0"/>
          <w:numId w:val="2"/>
        </w:numPr>
        <w:tabs>
          <w:tab w:val="clear" w:pos="927"/>
        </w:tabs>
        <w:ind w:left="993" w:hanging="284"/>
        <w:jc w:val="both"/>
      </w:pPr>
      <w:r>
        <w:t>қишлоқда тадбиркорлик шаклларини ривожлантириш;</w:t>
      </w:r>
    </w:p>
    <w:p w:rsidR="0063446E" w:rsidRDefault="0063446E" w:rsidP="0063446E">
      <w:pPr>
        <w:numPr>
          <w:ilvl w:val="0"/>
          <w:numId w:val="2"/>
        </w:numPr>
        <w:tabs>
          <w:tab w:val="clear" w:pos="927"/>
        </w:tabs>
        <w:ind w:left="993" w:hanging="284"/>
        <w:jc w:val="both"/>
      </w:pPr>
      <w:r>
        <w:t>қишлоқда ишлаш ва яшаш учун барча шароитларни яратиш;</w:t>
      </w:r>
    </w:p>
    <w:p w:rsidR="0063446E" w:rsidRDefault="0063446E" w:rsidP="0063446E">
      <w:pPr>
        <w:numPr>
          <w:ilvl w:val="0"/>
          <w:numId w:val="2"/>
        </w:numPr>
        <w:tabs>
          <w:tab w:val="clear" w:pos="927"/>
        </w:tabs>
        <w:ind w:left="993" w:hanging="284"/>
        <w:jc w:val="both"/>
      </w:pPr>
      <w:r>
        <w:t>меҳнатни ташкил этишнинг самарали турларини ташкил этиш ва ривожлантириш;</w:t>
      </w:r>
    </w:p>
    <w:p w:rsidR="0063446E" w:rsidRDefault="0063446E" w:rsidP="0063446E">
      <w:pPr>
        <w:numPr>
          <w:ilvl w:val="0"/>
          <w:numId w:val="2"/>
        </w:numPr>
        <w:tabs>
          <w:tab w:val="clear" w:pos="927"/>
        </w:tabs>
        <w:ind w:left="993" w:hanging="284"/>
        <w:jc w:val="both"/>
      </w:pPr>
      <w:r>
        <w:t>кадрларни тайёрлаш, малакаларини ошириш, уларни моддий, маънавий ра\батлантиришни такомиллаштириш ва бошқалар.</w:t>
      </w:r>
    </w:p>
    <w:p w:rsidR="0063446E" w:rsidRDefault="0063446E" w:rsidP="0063446E">
      <w:pPr>
        <w:ind w:firstLine="709"/>
        <w:jc w:val="both"/>
      </w:pPr>
      <w:r>
        <w:t xml:space="preserve">Бу каби чора-тадбирларнинг қишлоқ хўжалик ишлаб чиқаришига жорий этилиши тармоқдаги меҳнат ресурсларидан фойдаланишни яхшилаб, меҳнат унумдорлиги ошишига ижобий таъсир этади. </w:t>
      </w:r>
    </w:p>
    <w:p w:rsidR="0063446E" w:rsidRDefault="0063446E" w:rsidP="0063446E">
      <w:pPr>
        <w:ind w:firstLine="709"/>
        <w:jc w:val="both"/>
      </w:pPr>
      <w:r>
        <w:rPr>
          <w:szCs w:val="28"/>
        </w:rPr>
        <w:t xml:space="preserve">Ызбекистон Республикаси  Президентининг «2004-2006 йилларда фермер хыжаликларини ривожлантириш концепцияси ты\рисида»ги Фармони, Республика Вазирлар Маҳкамасининг «2005-2007 йилларда фермер хыжаликларини ривожлантириш ты\рисида» ги  қарорларини бажариш мақсадида Республикада фаолият кырсатаётган «Бизнес мактаблари»да фаолият кырсатаётган фермер хыжаликларининг билимини ошириш быйича янгидан ташкил этилаётган фермер хыжаликларининг раҳбарларини тайёрлаш учун 2004 йилда махсус ықув курслари ташкил этилди. Бу курсларда йиик олимлар, тажрибали мутахассислар қатнашиб, фермерларни тайёрлашга ыз ҳиссаларини қышмоқдалар. Шу курсларда фермерчилик фаолиятидаги барча масалалар ыргатилмоқда. Бу ҳол албатта, фермерларни билимларини, малакаларини юксалишини таъминлайди. Лекин айрим ҳолларда ықишда қатнашаётган фермерларда лоқайдлик, эътиборсизлик, масъулиятсизлик ҳоллари юз бермоқда. Шунинг учун былажак фермерларни танлашда шу масалаларга катта эътибор бериш зарур деб ҳисоблаймиз. </w:t>
      </w:r>
    </w:p>
    <w:p w:rsidR="0063446E" w:rsidRDefault="0063446E" w:rsidP="0063446E">
      <w:pPr>
        <w:ind w:firstLine="709"/>
        <w:jc w:val="center"/>
        <w:rPr>
          <w:b/>
        </w:rPr>
      </w:pPr>
    </w:p>
    <w:p w:rsidR="0063446E" w:rsidRDefault="0063446E" w:rsidP="0063446E">
      <w:pPr>
        <w:jc w:val="center"/>
        <w:rPr>
          <w:b/>
          <w:lang w:val="en-US"/>
        </w:rPr>
      </w:pPr>
    </w:p>
    <w:p w:rsidR="0063446E" w:rsidRDefault="0063446E" w:rsidP="0063446E">
      <w:pPr>
        <w:jc w:val="center"/>
        <w:rPr>
          <w:b/>
        </w:rPr>
      </w:pPr>
      <w:r>
        <w:rPr>
          <w:b/>
        </w:rPr>
        <w:t>Таянч иборалар:</w:t>
      </w:r>
    </w:p>
    <w:p w:rsidR="0063446E" w:rsidRDefault="0063446E" w:rsidP="0063446E">
      <w:pPr>
        <w:ind w:firstLine="540"/>
        <w:rPr>
          <w:szCs w:val="28"/>
        </w:rPr>
      </w:pPr>
    </w:p>
    <w:p w:rsidR="0063446E" w:rsidRDefault="0063446E" w:rsidP="0063446E">
      <w:pPr>
        <w:ind w:firstLine="540"/>
        <w:rPr>
          <w:szCs w:val="28"/>
        </w:rPr>
      </w:pPr>
      <w:r>
        <w:rPr>
          <w:szCs w:val="28"/>
        </w:rPr>
        <w:t>Меҳнат ресурслари, меҳнат унумдорлиги, ишсизлар, меҳнат бозори, меҳнат ресурсларини такрор ишлаб чиқариш.</w:t>
      </w:r>
    </w:p>
    <w:p w:rsidR="0063446E" w:rsidRDefault="0063446E" w:rsidP="0063446E">
      <w:pPr>
        <w:jc w:val="both"/>
        <w:rPr>
          <w:rFonts w:ascii="Times New Roman" w:hAnsi="Times New Roman"/>
        </w:rPr>
      </w:pPr>
    </w:p>
    <w:p w:rsidR="0063446E" w:rsidRDefault="0063446E" w:rsidP="0063446E">
      <w:pPr>
        <w:jc w:val="center"/>
        <w:rPr>
          <w:b/>
        </w:rPr>
      </w:pPr>
      <w:r>
        <w:rPr>
          <w:b/>
        </w:rPr>
        <w:t>қисқача хулосалар</w:t>
      </w:r>
    </w:p>
    <w:p w:rsidR="0063446E" w:rsidRDefault="0063446E" w:rsidP="0063446E">
      <w:pPr>
        <w:ind w:firstLine="709"/>
        <w:jc w:val="center"/>
        <w:rPr>
          <w:b/>
        </w:rPr>
      </w:pPr>
    </w:p>
    <w:p w:rsidR="0063446E" w:rsidRDefault="0063446E" w:rsidP="0063446E">
      <w:pPr>
        <w:ind w:firstLine="709"/>
        <w:jc w:val="both"/>
      </w:pPr>
      <w:r>
        <w:t>Республика фуқароларининг меҳнат қилиш қобилиятига эга былган қисми меҳнат ресурслари ҳисобланади. Уларнинг онгли равишда, аниқ мақсадни кызлаб сарфлаган меҳнатлари натижасида янги қиймат яратилади, яъни ишлар бажарилади, маҳсулотлар ишлаб чиқарилади.</w:t>
      </w:r>
    </w:p>
    <w:p w:rsidR="0063446E" w:rsidRDefault="0063446E" w:rsidP="0063446E">
      <w:pPr>
        <w:ind w:firstLine="709"/>
        <w:jc w:val="both"/>
      </w:pPr>
      <w:r>
        <w:t>Республика қишлоқ хыжалигида жами меҳнат ресурсларининг 34 фоизга яқини фаолият кырсатмоқда. Уларнинг меҳнат унумдорлиги паст.</w:t>
      </w:r>
    </w:p>
    <w:p w:rsidR="0063446E" w:rsidRDefault="0063446E" w:rsidP="0063446E">
      <w:pPr>
        <w:ind w:firstLine="709"/>
        <w:jc w:val="both"/>
      </w:pPr>
      <w:r>
        <w:t xml:space="preserve">Меҳнат ресурсларидан фойдаланиш, уларнинг меҳнат унумдорлиги даражасини кырсаткичлар тизими асосида аниқлаш лозим. </w:t>
      </w:r>
    </w:p>
    <w:p w:rsidR="0063446E" w:rsidRDefault="0063446E" w:rsidP="0063446E">
      <w:pPr>
        <w:ind w:firstLine="709"/>
        <w:jc w:val="both"/>
      </w:pPr>
      <w:r>
        <w:t>Меҳнат ресурсларидан фойдаланиш даражаси ҳозирги давр талабига тылиқ жавоб бермайди. Сабаби – улар иш жойлари билан тылиқ таъминланмаган, боз устига иқтисодий ра\батлантириш ҳам такомиллаштирилмаган.</w:t>
      </w:r>
    </w:p>
    <w:p w:rsidR="0063446E" w:rsidRDefault="0063446E" w:rsidP="0063446E">
      <w:pPr>
        <w:ind w:firstLine="709"/>
        <w:jc w:val="both"/>
      </w:pPr>
      <w:r>
        <w:t>Келажакда меҳнат ресурсларидан фойдаланишни яхшилаш ва меҳнат унумдорлигини ошириш мақсадида янги иш жойларини барпо этиш, такрор ишлаб чиқариш соҳаларини ривожлантириш, моддий ва маънавий ра\батлантиришни такомиллаштириш лозим. қишлоқ хыжалигида меҳнат бозорини ривожлантириш мақсадга мувофиқдир.</w:t>
      </w:r>
    </w:p>
    <w:p w:rsidR="0063446E" w:rsidRDefault="0063446E" w:rsidP="0063446E">
      <w:pPr>
        <w:ind w:firstLine="709"/>
        <w:jc w:val="center"/>
        <w:rPr>
          <w:b/>
        </w:rPr>
      </w:pPr>
    </w:p>
    <w:p w:rsidR="0063446E" w:rsidRDefault="0063446E" w:rsidP="0063446E">
      <w:pPr>
        <w:jc w:val="center"/>
        <w:rPr>
          <w:b/>
        </w:rPr>
      </w:pPr>
      <w:r>
        <w:rPr>
          <w:b/>
        </w:rPr>
        <w:t>Назорат ва муҳокама учун саволлар</w:t>
      </w:r>
    </w:p>
    <w:p w:rsidR="0063446E" w:rsidRDefault="0063446E" w:rsidP="0063446E">
      <w:pPr>
        <w:ind w:firstLine="709"/>
        <w:jc w:val="center"/>
        <w:rPr>
          <w:b/>
        </w:rPr>
      </w:pPr>
    </w:p>
    <w:p w:rsidR="0063446E" w:rsidRDefault="0063446E" w:rsidP="0063446E">
      <w:pPr>
        <w:numPr>
          <w:ilvl w:val="0"/>
          <w:numId w:val="5"/>
        </w:numPr>
        <w:tabs>
          <w:tab w:val="clear" w:pos="927"/>
        </w:tabs>
        <w:ind w:left="993" w:hanging="284"/>
        <w:jc w:val="both"/>
      </w:pPr>
      <w:r>
        <w:t>Меҳнат ва меҳнат ресурслари ҳақида тушунча.</w:t>
      </w:r>
    </w:p>
    <w:p w:rsidR="0063446E" w:rsidRDefault="0063446E" w:rsidP="0063446E">
      <w:pPr>
        <w:numPr>
          <w:ilvl w:val="0"/>
          <w:numId w:val="5"/>
        </w:numPr>
        <w:tabs>
          <w:tab w:val="clear" w:pos="927"/>
        </w:tabs>
        <w:ind w:left="993" w:hanging="284"/>
        <w:jc w:val="both"/>
      </w:pPr>
      <w:r>
        <w:t>Меҳнат унумдорлиги ҳақида тушунча.</w:t>
      </w:r>
    </w:p>
    <w:p w:rsidR="0063446E" w:rsidRDefault="0063446E" w:rsidP="0063446E">
      <w:pPr>
        <w:numPr>
          <w:ilvl w:val="0"/>
          <w:numId w:val="5"/>
        </w:numPr>
        <w:tabs>
          <w:tab w:val="clear" w:pos="927"/>
        </w:tabs>
        <w:ind w:left="993" w:hanging="284"/>
        <w:jc w:val="both"/>
      </w:pPr>
      <w:r>
        <w:t>Меҳнат ресурсларидан фойдаланиш даражасини ифодаловчи  кўрсаткичлар нималардан иборат?</w:t>
      </w:r>
    </w:p>
    <w:p w:rsidR="0063446E" w:rsidRDefault="0063446E" w:rsidP="0063446E">
      <w:pPr>
        <w:numPr>
          <w:ilvl w:val="0"/>
          <w:numId w:val="5"/>
        </w:numPr>
        <w:tabs>
          <w:tab w:val="clear" w:pos="927"/>
        </w:tabs>
        <w:ind w:left="993" w:hanging="284"/>
        <w:jc w:val="both"/>
      </w:pPr>
      <w:r>
        <w:t>Меҳнат унумдорлиги даражасини ифодаловчи кўрсаткичлар-чи?</w:t>
      </w:r>
    </w:p>
    <w:p w:rsidR="0063446E" w:rsidRDefault="0063446E" w:rsidP="0063446E">
      <w:pPr>
        <w:numPr>
          <w:ilvl w:val="0"/>
          <w:numId w:val="5"/>
        </w:numPr>
        <w:tabs>
          <w:tab w:val="clear" w:pos="927"/>
        </w:tabs>
        <w:ind w:left="993" w:hanging="284"/>
        <w:jc w:val="both"/>
      </w:pPr>
      <w:r>
        <w:t>Меҳнат ресурсларидан фойдаланиш ва меҳнат унумдорлиги даражасининг ҳолати қандай  аниқланади?</w:t>
      </w:r>
    </w:p>
    <w:p w:rsidR="0063446E" w:rsidRDefault="0063446E" w:rsidP="0063446E">
      <w:pPr>
        <w:numPr>
          <w:ilvl w:val="0"/>
          <w:numId w:val="5"/>
        </w:numPr>
        <w:tabs>
          <w:tab w:val="clear" w:pos="927"/>
        </w:tabs>
        <w:ind w:left="993" w:hanging="284"/>
        <w:jc w:val="both"/>
      </w:pPr>
      <w:r>
        <w:t xml:space="preserve">Меҳнат бозори нима? Унинг мақсади, вазифаси нималардан иборат? У қандай  ташкил этилади ва ривожлантирилади? </w:t>
      </w:r>
    </w:p>
    <w:p w:rsidR="0063446E" w:rsidRDefault="0063446E" w:rsidP="0063446E">
      <w:pPr>
        <w:numPr>
          <w:ilvl w:val="0"/>
          <w:numId w:val="5"/>
        </w:numPr>
        <w:tabs>
          <w:tab w:val="clear" w:pos="927"/>
        </w:tabs>
        <w:ind w:left="993" w:hanging="284"/>
        <w:jc w:val="both"/>
      </w:pPr>
      <w:r>
        <w:t>Меҳнат ресурсларидан фойдаланишни яхшилаш, меҳнат унумдорлигини оширишнинг қандай  йўллари бор?</w:t>
      </w:r>
    </w:p>
    <w:p w:rsidR="0063446E" w:rsidRDefault="0063446E" w:rsidP="0063446E">
      <w:pPr>
        <w:ind w:firstLine="709"/>
        <w:jc w:val="center"/>
        <w:rPr>
          <w:b/>
          <w:bCs/>
        </w:rPr>
      </w:pPr>
    </w:p>
    <w:p w:rsidR="0063446E" w:rsidRDefault="0063446E" w:rsidP="0063446E">
      <w:pPr>
        <w:jc w:val="center"/>
        <w:rPr>
          <w:b/>
          <w:bCs/>
        </w:rPr>
      </w:pPr>
      <w:r>
        <w:rPr>
          <w:b/>
          <w:bCs/>
        </w:rPr>
        <w:t>Асосий адабиётлар</w:t>
      </w:r>
    </w:p>
    <w:p w:rsidR="0063446E" w:rsidRDefault="0063446E" w:rsidP="0063446E">
      <w:pPr>
        <w:ind w:firstLine="709"/>
        <w:jc w:val="center"/>
        <w:rPr>
          <w:b/>
          <w:bCs/>
        </w:rPr>
      </w:pPr>
    </w:p>
    <w:p w:rsidR="0063446E" w:rsidRDefault="0063446E" w:rsidP="0063446E">
      <w:pPr>
        <w:numPr>
          <w:ilvl w:val="0"/>
          <w:numId w:val="8"/>
        </w:numPr>
        <w:tabs>
          <w:tab w:val="left" w:pos="436"/>
        </w:tabs>
        <w:jc w:val="both"/>
      </w:pPr>
      <w:r>
        <w:t>Ызбекистон Республикаси Президентининг «Лизинг фаолиятини ривожлантиришни янада ра\батлантириш чора-тадбирлари ты\рисида»ги 2002 йил 28 августдаги Фармони, Халқ сызи, 2002 йил 30 август</w:t>
      </w:r>
    </w:p>
    <w:p w:rsidR="0063446E" w:rsidRDefault="0063446E" w:rsidP="0063446E">
      <w:pPr>
        <w:pStyle w:val="33"/>
        <w:numPr>
          <w:ilvl w:val="0"/>
          <w:numId w:val="8"/>
        </w:numPr>
        <w:tabs>
          <w:tab w:val="left" w:pos="436"/>
        </w:tabs>
        <w:spacing w:line="240" w:lineRule="auto"/>
        <w:jc w:val="both"/>
        <w:rPr>
          <w:rFonts w:ascii="Bodo_uzb" w:hAnsi="Bodo_uzb"/>
          <w:sz w:val="28"/>
          <w:szCs w:val="24"/>
        </w:rPr>
      </w:pPr>
      <w:r>
        <w:rPr>
          <w:rFonts w:ascii="Bodo_uzb" w:hAnsi="Bodo_uzb"/>
          <w:sz w:val="28"/>
          <w:szCs w:val="24"/>
        </w:rPr>
        <w:t>Ызбекистон Республикаси Президентининг «қишлоқ хыжалигида ислоҳотларни чуқурлаштиришнинг энг муҳим йыналишлари ты\рисида»ги Фармони. «Халқ сызи», 2003 йил 25 март.</w:t>
      </w:r>
    </w:p>
    <w:p w:rsidR="0063446E" w:rsidRDefault="0063446E" w:rsidP="0063446E">
      <w:pPr>
        <w:pStyle w:val="33"/>
        <w:numPr>
          <w:ilvl w:val="0"/>
          <w:numId w:val="8"/>
        </w:numPr>
        <w:tabs>
          <w:tab w:val="left" w:pos="436"/>
        </w:tabs>
        <w:spacing w:line="240" w:lineRule="auto"/>
        <w:jc w:val="both"/>
        <w:rPr>
          <w:rFonts w:ascii="Bodo_uzb" w:hAnsi="Bodo_uzb"/>
          <w:sz w:val="28"/>
          <w:szCs w:val="24"/>
        </w:rPr>
      </w:pPr>
      <w:r>
        <w:rPr>
          <w:rFonts w:ascii="Bodo_uzb" w:hAnsi="Bodo_uzb"/>
          <w:sz w:val="28"/>
          <w:szCs w:val="24"/>
        </w:rPr>
        <w:t>Ызбекистон Республикаси Президентининг 2003 йил 27 октябрдаги «2004-2006 йилларда фермер хыжаликларини ривожлантириш концепцияси ты\рисида»ги Фармони, «Халқ сызи», 2003 йил 28 октябр</w:t>
      </w:r>
    </w:p>
    <w:p w:rsidR="0063446E" w:rsidRDefault="0063446E" w:rsidP="0063446E">
      <w:pPr>
        <w:pStyle w:val="33"/>
        <w:numPr>
          <w:ilvl w:val="0"/>
          <w:numId w:val="8"/>
        </w:numPr>
        <w:tabs>
          <w:tab w:val="left" w:pos="436"/>
        </w:tabs>
        <w:spacing w:line="240" w:lineRule="auto"/>
        <w:jc w:val="both"/>
        <w:rPr>
          <w:rFonts w:ascii="Bodo_uzb" w:hAnsi="Bodo_uzb"/>
          <w:sz w:val="28"/>
          <w:szCs w:val="24"/>
        </w:rPr>
      </w:pPr>
      <w:r>
        <w:rPr>
          <w:rFonts w:ascii="Bodo_uzb" w:hAnsi="Bodo_uzb"/>
          <w:sz w:val="28"/>
          <w:szCs w:val="24"/>
        </w:rPr>
        <w:lastRenderedPageBreak/>
        <w:t>Ызбекистон Республикаси Президентининг 2004 йил 4 ноябрдаги «2005-2007 йилларда фермер хыжаликларини жадал ривожлантиришга қаратилган таклифлар тайёрлаш быйича махсус комиссия тузиш ты\рисида»ги Фармони, «Халқ сызи», 2004 йил 5 ноябр</w:t>
      </w:r>
    </w:p>
    <w:p w:rsidR="0063446E" w:rsidRDefault="0063446E" w:rsidP="0063446E">
      <w:pPr>
        <w:pStyle w:val="a7"/>
        <w:numPr>
          <w:ilvl w:val="0"/>
          <w:numId w:val="8"/>
        </w:numPr>
        <w:tabs>
          <w:tab w:val="left" w:pos="-1309"/>
          <w:tab w:val="left" w:pos="-748"/>
          <w:tab w:val="left" w:pos="436"/>
        </w:tabs>
        <w:rPr>
          <w:bCs/>
        </w:rPr>
      </w:pPr>
      <w:r>
        <w:rPr>
          <w:bCs/>
        </w:rPr>
        <w:t xml:space="preserve">З.М. Ильина, И.В.Мировицкая, «Рынки сельскохозяйственного сырья и продовольствия», Минск, БГЭУ, 2001 </w:t>
      </w:r>
    </w:p>
    <w:p w:rsidR="0063446E" w:rsidRDefault="0063446E" w:rsidP="0063446E">
      <w:pPr>
        <w:pStyle w:val="a7"/>
        <w:numPr>
          <w:ilvl w:val="0"/>
          <w:numId w:val="8"/>
        </w:numPr>
        <w:tabs>
          <w:tab w:val="left" w:pos="-1309"/>
          <w:tab w:val="left" w:pos="-748"/>
          <w:tab w:val="left" w:pos="436"/>
        </w:tabs>
        <w:rPr>
          <w:bCs/>
        </w:rPr>
      </w:pPr>
      <w:r>
        <w:rPr>
          <w:bCs/>
        </w:rPr>
        <w:t xml:space="preserve">Л.Н. Иванов, А.Л. Иванов, «Методы принятия решений бизнес – плана» - М.: Приор - издат, 2004  </w:t>
      </w:r>
    </w:p>
    <w:p w:rsidR="0063446E" w:rsidRDefault="0063446E" w:rsidP="0063446E">
      <w:pPr>
        <w:pStyle w:val="a7"/>
        <w:numPr>
          <w:ilvl w:val="0"/>
          <w:numId w:val="8"/>
        </w:numPr>
        <w:tabs>
          <w:tab w:val="left" w:pos="-1309"/>
          <w:tab w:val="left" w:pos="-748"/>
          <w:tab w:val="left" w:pos="436"/>
        </w:tabs>
        <w:rPr>
          <w:bCs/>
        </w:rPr>
      </w:pPr>
      <w:r>
        <w:rPr>
          <w:bCs/>
        </w:rPr>
        <w:t>В.В. Ковалев, «Практикум по финансовому  менеджменту. Конспект  лекций с задачами», - М: Финансы и статистика, 2004</w:t>
      </w:r>
      <w:r>
        <w:rPr>
          <w:bCs/>
        </w:rPr>
        <w:tab/>
      </w:r>
    </w:p>
    <w:p w:rsidR="0063446E" w:rsidRDefault="0063446E" w:rsidP="0063446E">
      <w:pPr>
        <w:pStyle w:val="a7"/>
        <w:numPr>
          <w:ilvl w:val="0"/>
          <w:numId w:val="8"/>
        </w:numPr>
        <w:tabs>
          <w:tab w:val="left" w:pos="-1309"/>
          <w:tab w:val="left" w:pos="-748"/>
          <w:tab w:val="left" w:pos="436"/>
        </w:tabs>
        <w:rPr>
          <w:bCs/>
        </w:rPr>
      </w:pPr>
      <w:r>
        <w:rPr>
          <w:bCs/>
        </w:rPr>
        <w:t>Н.А. Коленсниковой, А.Д. Миронова, «Бизнес–план. Методические материалы», - М.: Финансы и статистика, 2004</w:t>
      </w:r>
      <w:r>
        <w:rPr>
          <w:bCs/>
        </w:rPr>
        <w:tab/>
      </w:r>
    </w:p>
    <w:p w:rsidR="0063446E" w:rsidRDefault="0063446E" w:rsidP="0063446E">
      <w:pPr>
        <w:pStyle w:val="a7"/>
        <w:numPr>
          <w:ilvl w:val="0"/>
          <w:numId w:val="8"/>
        </w:numPr>
        <w:tabs>
          <w:tab w:val="left" w:pos="-1309"/>
          <w:tab w:val="left" w:pos="-748"/>
          <w:tab w:val="left" w:pos="436"/>
        </w:tabs>
        <w:rPr>
          <w:bCs/>
        </w:rPr>
      </w:pPr>
      <w:r>
        <w:rPr>
          <w:bCs/>
        </w:rPr>
        <w:t>М.И. Леҳенко, «Основы лизинга: Учебное пособие», - М.: Финансы и статистика, 2004</w:t>
      </w:r>
      <w:r>
        <w:rPr>
          <w:bCs/>
        </w:rPr>
        <w:tab/>
      </w:r>
    </w:p>
    <w:p w:rsidR="0063446E" w:rsidRDefault="0063446E" w:rsidP="0063446E">
      <w:pPr>
        <w:pStyle w:val="a7"/>
        <w:numPr>
          <w:ilvl w:val="0"/>
          <w:numId w:val="8"/>
        </w:numPr>
        <w:tabs>
          <w:tab w:val="left" w:pos="-1309"/>
          <w:tab w:val="left" w:pos="-748"/>
          <w:tab w:val="left" w:pos="436"/>
        </w:tabs>
        <w:rPr>
          <w:bCs/>
        </w:rPr>
      </w:pPr>
      <w:r>
        <w:t>И. Минаков, «Экономика сельскохозяйственного предприятия», Учебник, М.: Колос, 2004.</w:t>
      </w:r>
      <w:r>
        <w:rPr>
          <w:bCs/>
        </w:rPr>
        <w:t xml:space="preserve"> </w:t>
      </w:r>
    </w:p>
    <w:p w:rsidR="0063446E" w:rsidRDefault="0063446E" w:rsidP="0063446E">
      <w:pPr>
        <w:pStyle w:val="a3"/>
        <w:spacing w:line="240" w:lineRule="auto"/>
        <w:rPr>
          <w:rFonts w:ascii="Bodo_uzb" w:hAnsi="Bodo_uzb"/>
          <w:b/>
          <w:bCs/>
          <w:caps/>
        </w:rPr>
      </w:pPr>
    </w:p>
    <w:p w:rsidR="0063446E" w:rsidRDefault="0063446E" w:rsidP="0063446E">
      <w:pPr>
        <w:pStyle w:val="a3"/>
        <w:spacing w:line="240" w:lineRule="auto"/>
        <w:rPr>
          <w:rFonts w:ascii="Bodo_uzb" w:hAnsi="Bodo_uzb"/>
          <w:b/>
        </w:rPr>
      </w:pPr>
      <w:r>
        <w:rPr>
          <w:rFonts w:ascii="Bodo_uzb" w:hAnsi="Bodo_uzb"/>
          <w:b/>
        </w:rPr>
        <w:t>Интернет сайтлари:</w:t>
      </w:r>
    </w:p>
    <w:p w:rsidR="0063446E" w:rsidRDefault="0063446E" w:rsidP="0063446E">
      <w:pPr>
        <w:pStyle w:val="a3"/>
        <w:spacing w:line="240" w:lineRule="auto"/>
        <w:rPr>
          <w:rFonts w:ascii="Bodo_uzb" w:hAnsi="Bodo_uzb"/>
          <w:b/>
        </w:rPr>
      </w:pPr>
    </w:p>
    <w:p w:rsidR="0063446E" w:rsidRDefault="0063446E" w:rsidP="0063446E">
      <w:pPr>
        <w:numPr>
          <w:ilvl w:val="1"/>
          <w:numId w:val="7"/>
        </w:numPr>
        <w:tabs>
          <w:tab w:val="clear" w:pos="1905"/>
          <w:tab w:val="num" w:pos="981"/>
        </w:tabs>
        <w:ind w:left="981" w:hanging="327"/>
        <w:rPr>
          <w:rFonts w:ascii="Times New Roman" w:hAnsi="Times New Roman"/>
        </w:rPr>
      </w:pPr>
      <w:r>
        <w:rPr>
          <w:rFonts w:ascii="Times New Roman" w:hAnsi="Times New Roman"/>
        </w:rPr>
        <w:t>Московская сельскохозяйственная академия.</w:t>
      </w:r>
      <w:r>
        <w:rPr>
          <w:rFonts w:ascii="Times New Roman" w:hAnsi="Times New Roman"/>
          <w:lang w:val="en-US"/>
        </w:rPr>
        <w:t>www</w:t>
      </w:r>
      <w:r>
        <w:rPr>
          <w:rFonts w:ascii="Times New Roman" w:hAnsi="Times New Roman"/>
        </w:rPr>
        <w:t>.</w:t>
      </w:r>
      <w:r>
        <w:rPr>
          <w:rFonts w:ascii="Times New Roman" w:hAnsi="Times New Roman"/>
          <w:lang w:val="en-US"/>
        </w:rPr>
        <w:t>ecfak</w:t>
      </w:r>
      <w:r>
        <w:rPr>
          <w:rFonts w:ascii="Times New Roman" w:hAnsi="Times New Roman"/>
        </w:rPr>
        <w:t>.</w:t>
      </w:r>
      <w:r>
        <w:rPr>
          <w:rFonts w:ascii="Times New Roman" w:hAnsi="Times New Roman"/>
          <w:lang w:val="en-US"/>
        </w:rPr>
        <w:t>timacad</w:t>
      </w:r>
      <w:r>
        <w:rPr>
          <w:rFonts w:ascii="Times New Roman" w:hAnsi="Times New Roman"/>
        </w:rPr>
        <w:t>.</w:t>
      </w:r>
      <w:r>
        <w:rPr>
          <w:rFonts w:ascii="Times New Roman" w:hAnsi="Times New Roman"/>
          <w:lang w:val="en-US"/>
        </w:rPr>
        <w:t>ru</w:t>
      </w:r>
    </w:p>
    <w:p w:rsidR="0063446E" w:rsidRDefault="0063446E" w:rsidP="0063446E">
      <w:pPr>
        <w:numPr>
          <w:ilvl w:val="1"/>
          <w:numId w:val="7"/>
        </w:numPr>
        <w:tabs>
          <w:tab w:val="clear" w:pos="1905"/>
          <w:tab w:val="num" w:pos="981"/>
        </w:tabs>
        <w:ind w:left="981" w:hanging="327"/>
        <w:rPr>
          <w:rFonts w:ascii="Times New Roman" w:hAnsi="Times New Roman"/>
        </w:rPr>
      </w:pPr>
      <w:r>
        <w:rPr>
          <w:rFonts w:ascii="Times New Roman" w:hAnsi="Times New Roman"/>
        </w:rPr>
        <w:t xml:space="preserve">Приамурский Институт Агроэкономики и Бизнеса  </w:t>
      </w:r>
      <w:hyperlink r:id="rId35" w:history="1">
        <w:r>
          <w:rPr>
            <w:rStyle w:val="af1"/>
            <w:rFonts w:ascii="Times New Roman" w:hAnsi="Times New Roman"/>
            <w:lang w:val="en-US"/>
          </w:rPr>
          <w:t>www</w:t>
        </w:r>
        <w:r>
          <w:rPr>
            <w:rStyle w:val="af1"/>
            <w:rFonts w:ascii="Times New Roman" w:hAnsi="Times New Roman"/>
          </w:rPr>
          <w:t>.</w:t>
        </w:r>
        <w:r>
          <w:rPr>
            <w:rStyle w:val="af1"/>
            <w:rFonts w:ascii="Times New Roman" w:hAnsi="Times New Roman"/>
            <w:lang w:val="en-US"/>
          </w:rPr>
          <w:t>admin</w:t>
        </w:r>
        <w:r>
          <w:rPr>
            <w:rStyle w:val="af1"/>
            <w:rFonts w:ascii="Times New Roman" w:hAnsi="Times New Roman"/>
          </w:rPr>
          <w:t>.</w:t>
        </w:r>
        <w:r>
          <w:rPr>
            <w:rStyle w:val="af1"/>
            <w:rFonts w:ascii="Times New Roman" w:hAnsi="Times New Roman"/>
            <w:lang w:val="en-US"/>
          </w:rPr>
          <w:t>ru</w:t>
        </w:r>
      </w:hyperlink>
    </w:p>
    <w:p w:rsidR="0063446E" w:rsidRDefault="0063446E" w:rsidP="0063446E">
      <w:pPr>
        <w:numPr>
          <w:ilvl w:val="1"/>
          <w:numId w:val="7"/>
        </w:numPr>
        <w:tabs>
          <w:tab w:val="clear" w:pos="1905"/>
          <w:tab w:val="num" w:pos="981"/>
        </w:tabs>
        <w:ind w:left="981" w:hanging="327"/>
        <w:rPr>
          <w:rFonts w:ascii="Times New Roman" w:hAnsi="Times New Roman"/>
        </w:rPr>
      </w:pPr>
      <w:r>
        <w:rPr>
          <w:rFonts w:ascii="Times New Roman" w:hAnsi="Times New Roman"/>
        </w:rPr>
        <w:t xml:space="preserve">Петранева Г.А. Экономика и управление в сельском хозяйстве, Академия, 2003. </w:t>
      </w:r>
      <w:r>
        <w:rPr>
          <w:rFonts w:ascii="Times New Roman" w:hAnsi="Times New Roman"/>
          <w:lang w:val="en-US"/>
        </w:rPr>
        <w:t>http</w:t>
      </w:r>
      <w:r>
        <w:rPr>
          <w:rFonts w:ascii="Times New Roman" w:hAnsi="Times New Roman"/>
        </w:rPr>
        <w:t>://</w:t>
      </w:r>
      <w:r>
        <w:rPr>
          <w:rFonts w:ascii="Times New Roman" w:hAnsi="Times New Roman"/>
          <w:lang w:val="en-US"/>
        </w:rPr>
        <w:t>textbook</w:t>
      </w:r>
      <w:r>
        <w:rPr>
          <w:rFonts w:ascii="Times New Roman" w:hAnsi="Times New Roman"/>
        </w:rPr>
        <w:t>.</w:t>
      </w:r>
      <w:r>
        <w:rPr>
          <w:rFonts w:ascii="Times New Roman" w:hAnsi="Times New Roman"/>
          <w:lang w:val="en-US"/>
        </w:rPr>
        <w:t>ru</w:t>
      </w:r>
      <w:r>
        <w:rPr>
          <w:rFonts w:ascii="Times New Roman" w:hAnsi="Times New Roman"/>
        </w:rPr>
        <w:t>/</w:t>
      </w:r>
      <w:r>
        <w:rPr>
          <w:rFonts w:ascii="Times New Roman" w:hAnsi="Times New Roman"/>
          <w:lang w:val="en-US"/>
        </w:rPr>
        <w:t>catalogue</w:t>
      </w:r>
      <w:r>
        <w:rPr>
          <w:rFonts w:ascii="Times New Roman" w:hAnsi="Times New Roman"/>
        </w:rPr>
        <w:t>/</w:t>
      </w:r>
      <w:r>
        <w:rPr>
          <w:rFonts w:ascii="Times New Roman" w:hAnsi="Times New Roman"/>
          <w:lang w:val="en-US"/>
        </w:rPr>
        <w:t>book</w:t>
      </w:r>
      <w:r>
        <w:rPr>
          <w:rFonts w:ascii="Times New Roman" w:hAnsi="Times New Roman"/>
        </w:rPr>
        <w:t>/33320.</w:t>
      </w:r>
      <w:r>
        <w:rPr>
          <w:rFonts w:ascii="Times New Roman" w:hAnsi="Times New Roman"/>
          <w:lang w:val="en-US"/>
        </w:rPr>
        <w:t>html</w:t>
      </w:r>
    </w:p>
    <w:p w:rsidR="0063446E" w:rsidRDefault="0063446E" w:rsidP="0063446E">
      <w:pPr>
        <w:numPr>
          <w:ilvl w:val="1"/>
          <w:numId w:val="7"/>
        </w:numPr>
        <w:tabs>
          <w:tab w:val="clear" w:pos="1905"/>
          <w:tab w:val="num" w:pos="981"/>
        </w:tabs>
        <w:ind w:left="981" w:hanging="327"/>
        <w:rPr>
          <w:rFonts w:ascii="Times New Roman" w:hAnsi="Times New Roman"/>
        </w:rPr>
      </w:pPr>
      <w:r>
        <w:rPr>
          <w:rFonts w:ascii="Times New Roman" w:hAnsi="Times New Roman"/>
        </w:rPr>
        <w:t xml:space="preserve">Попов Н.А. «Основы рыночной агроэкономики и сельского предпринимательства», М.: Тандем, 2002,  </w:t>
      </w:r>
      <w:r>
        <w:rPr>
          <w:rFonts w:ascii="Times New Roman" w:hAnsi="Times New Roman"/>
          <w:lang w:val="en-US"/>
        </w:rPr>
        <w:t>http</w:t>
      </w:r>
      <w:r>
        <w:rPr>
          <w:rFonts w:ascii="Times New Roman" w:hAnsi="Times New Roman"/>
        </w:rPr>
        <w:t>://</w:t>
      </w:r>
      <w:r>
        <w:rPr>
          <w:rFonts w:ascii="Times New Roman" w:hAnsi="Times New Roman"/>
          <w:lang w:val="en-US"/>
        </w:rPr>
        <w:t>rbip</w:t>
      </w:r>
      <w:r>
        <w:rPr>
          <w:rFonts w:ascii="Times New Roman" w:hAnsi="Times New Roman"/>
        </w:rPr>
        <w:t>.</w:t>
      </w:r>
      <w:r>
        <w:rPr>
          <w:rFonts w:ascii="Times New Roman" w:hAnsi="Times New Roman"/>
          <w:lang w:val="en-US"/>
        </w:rPr>
        <w:t>bookchamber</w:t>
      </w:r>
      <w:r>
        <w:rPr>
          <w:rFonts w:ascii="Times New Roman" w:hAnsi="Times New Roman"/>
        </w:rPr>
        <w:t>.</w:t>
      </w:r>
      <w:r>
        <w:rPr>
          <w:rFonts w:ascii="Times New Roman" w:hAnsi="Times New Roman"/>
          <w:lang w:val="en-US"/>
        </w:rPr>
        <w:t>ru</w:t>
      </w:r>
      <w:r>
        <w:rPr>
          <w:rFonts w:ascii="Times New Roman" w:hAnsi="Times New Roman"/>
        </w:rPr>
        <w:t>/</w:t>
      </w:r>
      <w:r>
        <w:rPr>
          <w:rFonts w:ascii="Times New Roman" w:hAnsi="Times New Roman"/>
          <w:lang w:val="en-US"/>
        </w:rPr>
        <w:t>description</w:t>
      </w:r>
      <w:r>
        <w:rPr>
          <w:rFonts w:ascii="Times New Roman" w:hAnsi="Times New Roman"/>
        </w:rPr>
        <w:t>7897.</w:t>
      </w:r>
      <w:r>
        <w:rPr>
          <w:rFonts w:ascii="Times New Roman" w:hAnsi="Times New Roman"/>
          <w:lang w:val="en-US"/>
        </w:rPr>
        <w:t>htm</w:t>
      </w:r>
    </w:p>
    <w:p w:rsidR="005336F1" w:rsidRDefault="005336F1"/>
    <w:sectPr w:rsidR="005336F1" w:rsidSect="005336F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Bodo_uzb">
    <w:altName w:val="Times New Roman"/>
    <w:charset w:val="00"/>
    <w:family w:val="auto"/>
    <w:pitch w:val="variable"/>
    <w:sig w:usb0="00000001" w:usb1="00000000" w:usb2="00000000" w:usb3="00000000" w:csb0="00000005" w:csb1="00000000"/>
  </w:font>
  <w:font w:name="Times Uzb Roman">
    <w:altName w:val="Times New Roman"/>
    <w:charset w:val="00"/>
    <w:family w:val="roman"/>
    <w:pitch w:val="variable"/>
    <w:sig w:usb0="000002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BalticaUzbek">
    <w:altName w:val="Times New Roman"/>
    <w:charset w:val="00"/>
    <w:family w:val="auto"/>
    <w:pitch w:val="variable"/>
    <w:sig w:usb0="00000001" w:usb1="00000000" w:usb2="00000000" w:usb3="00000000" w:csb0="00000005"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150238"/>
    <w:multiLevelType w:val="singleLevel"/>
    <w:tmpl w:val="6994B35A"/>
    <w:lvl w:ilvl="0">
      <w:start w:val="1"/>
      <w:numFmt w:val="upperRoman"/>
      <w:pStyle w:val="3"/>
      <w:lvlText w:val="%1."/>
      <w:lvlJc w:val="left"/>
      <w:pPr>
        <w:tabs>
          <w:tab w:val="num" w:pos="1440"/>
        </w:tabs>
        <w:ind w:left="1440" w:hanging="720"/>
      </w:pPr>
      <w:rPr>
        <w:rFonts w:hint="default"/>
      </w:rPr>
    </w:lvl>
  </w:abstractNum>
  <w:abstractNum w:abstractNumId="1">
    <w:nsid w:val="4C2909BD"/>
    <w:multiLevelType w:val="singleLevel"/>
    <w:tmpl w:val="A2F657BE"/>
    <w:lvl w:ilvl="0">
      <w:start w:val="1"/>
      <w:numFmt w:val="decimal"/>
      <w:lvlText w:val="%1."/>
      <w:lvlJc w:val="left"/>
      <w:pPr>
        <w:tabs>
          <w:tab w:val="num" w:pos="927"/>
        </w:tabs>
        <w:ind w:left="927" w:hanging="360"/>
      </w:pPr>
      <w:rPr>
        <w:rFonts w:hint="default"/>
      </w:rPr>
    </w:lvl>
  </w:abstractNum>
  <w:abstractNum w:abstractNumId="2">
    <w:nsid w:val="52A11EAA"/>
    <w:multiLevelType w:val="singleLevel"/>
    <w:tmpl w:val="3D9267D4"/>
    <w:lvl w:ilvl="0">
      <w:start w:val="5"/>
      <w:numFmt w:val="bullet"/>
      <w:lvlText w:val="-"/>
      <w:lvlJc w:val="left"/>
      <w:pPr>
        <w:tabs>
          <w:tab w:val="num" w:pos="927"/>
        </w:tabs>
        <w:ind w:left="927" w:hanging="360"/>
      </w:pPr>
      <w:rPr>
        <w:rFonts w:hint="default"/>
      </w:rPr>
    </w:lvl>
  </w:abstractNum>
  <w:abstractNum w:abstractNumId="3">
    <w:nsid w:val="58EF088E"/>
    <w:multiLevelType w:val="multilevel"/>
    <w:tmpl w:val="C35A04F2"/>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
    <w:nsid w:val="672A7463"/>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5">
    <w:nsid w:val="6E127871"/>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6">
    <w:nsid w:val="6E450A8B"/>
    <w:multiLevelType w:val="hybridMultilevel"/>
    <w:tmpl w:val="657226A4"/>
    <w:lvl w:ilvl="0" w:tplc="0419000F">
      <w:start w:val="1"/>
      <w:numFmt w:val="decimal"/>
      <w:lvlText w:val="%1."/>
      <w:lvlJc w:val="left"/>
      <w:pPr>
        <w:tabs>
          <w:tab w:val="num" w:pos="1080"/>
        </w:tabs>
        <w:ind w:left="1080" w:hanging="360"/>
      </w:pPr>
    </w:lvl>
    <w:lvl w:ilvl="1" w:tplc="92740EAC">
      <w:start w:val="1"/>
      <w:numFmt w:val="decimal"/>
      <w:lvlText w:val="%2."/>
      <w:lvlJc w:val="left"/>
      <w:pPr>
        <w:tabs>
          <w:tab w:val="num" w:pos="1905"/>
        </w:tabs>
        <w:ind w:left="1905" w:hanging="465"/>
      </w:pPr>
      <w:rPr>
        <w:rFonts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70D97E7F"/>
    <w:multiLevelType w:val="hybridMultilevel"/>
    <w:tmpl w:val="464EB0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5"/>
  </w:num>
  <w:num w:numId="4">
    <w:abstractNumId w:val="4"/>
  </w:num>
  <w:num w:numId="5">
    <w:abstractNumId w:val="1"/>
  </w:num>
  <w:num w:numId="6">
    <w:abstractNumId w:val="3"/>
  </w:num>
  <w:num w:numId="7">
    <w:abstractNumId w:val="6"/>
  </w:num>
  <w:num w:numId="8">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63446E"/>
    <w:rsid w:val="005336F1"/>
    <w:rsid w:val="0063446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446E"/>
    <w:pPr>
      <w:spacing w:after="0" w:line="240" w:lineRule="auto"/>
    </w:pPr>
    <w:rPr>
      <w:rFonts w:ascii="Bodo_uzb" w:eastAsia="Times New Roman" w:hAnsi="Bodo_uzb" w:cs="Times New Roman"/>
      <w:sz w:val="28"/>
      <w:szCs w:val="24"/>
      <w:lang w:eastAsia="ru-RU"/>
    </w:rPr>
  </w:style>
  <w:style w:type="paragraph" w:styleId="1">
    <w:name w:val="heading 1"/>
    <w:basedOn w:val="a"/>
    <w:next w:val="a"/>
    <w:link w:val="10"/>
    <w:qFormat/>
    <w:rsid w:val="0063446E"/>
    <w:pPr>
      <w:keepNext/>
      <w:spacing w:line="360" w:lineRule="auto"/>
      <w:ind w:firstLine="851"/>
      <w:jc w:val="center"/>
      <w:outlineLvl w:val="0"/>
    </w:pPr>
    <w:rPr>
      <w:rFonts w:ascii="Times Uzb Roman" w:hAnsi="Times Uzb Roman"/>
      <w:szCs w:val="20"/>
    </w:rPr>
  </w:style>
  <w:style w:type="paragraph" w:styleId="2">
    <w:name w:val="heading 2"/>
    <w:basedOn w:val="a"/>
    <w:next w:val="a"/>
    <w:link w:val="20"/>
    <w:qFormat/>
    <w:rsid w:val="0063446E"/>
    <w:pPr>
      <w:keepNext/>
      <w:spacing w:line="360" w:lineRule="auto"/>
      <w:ind w:firstLine="426"/>
      <w:jc w:val="center"/>
      <w:outlineLvl w:val="1"/>
    </w:pPr>
    <w:rPr>
      <w:rFonts w:ascii="Times Uzb Roman" w:hAnsi="Times Uzb Roman"/>
      <w:b/>
      <w:szCs w:val="20"/>
    </w:rPr>
  </w:style>
  <w:style w:type="paragraph" w:styleId="3">
    <w:name w:val="heading 3"/>
    <w:basedOn w:val="a"/>
    <w:next w:val="a"/>
    <w:link w:val="30"/>
    <w:qFormat/>
    <w:rsid w:val="0063446E"/>
    <w:pPr>
      <w:keepNext/>
      <w:numPr>
        <w:numId w:val="1"/>
      </w:numPr>
      <w:jc w:val="both"/>
      <w:outlineLvl w:val="2"/>
    </w:pPr>
    <w:rPr>
      <w:rFonts w:ascii="Times New Roman" w:hAnsi="Times New Roman"/>
      <w:szCs w:val="20"/>
    </w:rPr>
  </w:style>
  <w:style w:type="paragraph" w:styleId="4">
    <w:name w:val="heading 4"/>
    <w:basedOn w:val="a"/>
    <w:next w:val="a"/>
    <w:link w:val="40"/>
    <w:qFormat/>
    <w:rsid w:val="0063446E"/>
    <w:pPr>
      <w:keepNext/>
      <w:spacing w:line="360" w:lineRule="auto"/>
      <w:jc w:val="center"/>
      <w:outlineLvl w:val="3"/>
    </w:pPr>
    <w:rPr>
      <w:rFonts w:ascii="Times New Roman" w:hAnsi="Times New Roman"/>
      <w:sz w:val="24"/>
      <w:szCs w:val="20"/>
    </w:rPr>
  </w:style>
  <w:style w:type="paragraph" w:styleId="5">
    <w:name w:val="heading 5"/>
    <w:basedOn w:val="a"/>
    <w:next w:val="a"/>
    <w:link w:val="50"/>
    <w:qFormat/>
    <w:rsid w:val="0063446E"/>
    <w:pPr>
      <w:keepNext/>
      <w:spacing w:line="360" w:lineRule="auto"/>
      <w:jc w:val="center"/>
      <w:outlineLvl w:val="4"/>
    </w:pPr>
    <w:rPr>
      <w:rFonts w:ascii="Times New Roman" w:hAnsi="Times New Roman"/>
      <w:szCs w:val="20"/>
    </w:rPr>
  </w:style>
  <w:style w:type="paragraph" w:styleId="6">
    <w:name w:val="heading 6"/>
    <w:basedOn w:val="a"/>
    <w:next w:val="a"/>
    <w:link w:val="60"/>
    <w:qFormat/>
    <w:rsid w:val="0063446E"/>
    <w:pPr>
      <w:keepNext/>
      <w:outlineLvl w:val="5"/>
    </w:pPr>
    <w:rPr>
      <w:rFonts w:ascii="Times New Roman" w:hAnsi="Times New Roman"/>
      <w:sz w:val="24"/>
      <w:szCs w:val="20"/>
    </w:rPr>
  </w:style>
  <w:style w:type="paragraph" w:styleId="7">
    <w:name w:val="heading 7"/>
    <w:basedOn w:val="a"/>
    <w:next w:val="a"/>
    <w:link w:val="70"/>
    <w:qFormat/>
    <w:rsid w:val="0063446E"/>
    <w:pPr>
      <w:keepNext/>
      <w:ind w:firstLine="567"/>
      <w:jc w:val="center"/>
      <w:outlineLvl w:val="6"/>
    </w:pPr>
    <w:rPr>
      <w:b/>
    </w:rPr>
  </w:style>
  <w:style w:type="paragraph" w:styleId="8">
    <w:name w:val="heading 8"/>
    <w:basedOn w:val="a"/>
    <w:next w:val="a"/>
    <w:link w:val="80"/>
    <w:qFormat/>
    <w:rsid w:val="0063446E"/>
    <w:pPr>
      <w:keepNext/>
      <w:spacing w:line="360" w:lineRule="auto"/>
      <w:ind w:firstLine="567"/>
      <w:jc w:val="both"/>
      <w:outlineLvl w:val="7"/>
    </w:pPr>
    <w:rPr>
      <w:rFonts w:ascii="Times New Roman" w:hAnsi="Times New Roman"/>
      <w:b/>
      <w:szCs w:val="20"/>
    </w:rPr>
  </w:style>
  <w:style w:type="paragraph" w:styleId="9">
    <w:name w:val="heading 9"/>
    <w:basedOn w:val="a"/>
    <w:next w:val="a"/>
    <w:link w:val="90"/>
    <w:qFormat/>
    <w:rsid w:val="0063446E"/>
    <w:pPr>
      <w:keepNext/>
      <w:spacing w:line="360" w:lineRule="auto"/>
      <w:ind w:firstLine="567"/>
      <w:jc w:val="center"/>
      <w:outlineLvl w:val="8"/>
    </w:pPr>
    <w:rPr>
      <w:rFonts w:ascii="Times New Roman" w:hAnsi="Times New Roman"/>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63446E"/>
    <w:rPr>
      <w:rFonts w:ascii="Times Uzb Roman" w:eastAsia="Times New Roman" w:hAnsi="Times Uzb Roman" w:cs="Times New Roman"/>
      <w:sz w:val="28"/>
      <w:szCs w:val="20"/>
      <w:lang w:eastAsia="ru-RU"/>
    </w:rPr>
  </w:style>
  <w:style w:type="character" w:customStyle="1" w:styleId="20">
    <w:name w:val="Заголовок 2 Знак"/>
    <w:basedOn w:val="a0"/>
    <w:link w:val="2"/>
    <w:rsid w:val="0063446E"/>
    <w:rPr>
      <w:rFonts w:ascii="Times Uzb Roman" w:eastAsia="Times New Roman" w:hAnsi="Times Uzb Roman" w:cs="Times New Roman"/>
      <w:b/>
      <w:sz w:val="28"/>
      <w:szCs w:val="20"/>
      <w:lang w:eastAsia="ru-RU"/>
    </w:rPr>
  </w:style>
  <w:style w:type="character" w:customStyle="1" w:styleId="30">
    <w:name w:val="Заголовок 3 Знак"/>
    <w:basedOn w:val="a0"/>
    <w:link w:val="3"/>
    <w:rsid w:val="0063446E"/>
    <w:rPr>
      <w:rFonts w:ascii="Times New Roman" w:eastAsia="Times New Roman" w:hAnsi="Times New Roman" w:cs="Times New Roman"/>
      <w:sz w:val="28"/>
      <w:szCs w:val="20"/>
      <w:lang w:eastAsia="ru-RU"/>
    </w:rPr>
  </w:style>
  <w:style w:type="character" w:customStyle="1" w:styleId="40">
    <w:name w:val="Заголовок 4 Знак"/>
    <w:basedOn w:val="a0"/>
    <w:link w:val="4"/>
    <w:rsid w:val="0063446E"/>
    <w:rPr>
      <w:rFonts w:ascii="Times New Roman" w:eastAsia="Times New Roman" w:hAnsi="Times New Roman" w:cs="Times New Roman"/>
      <w:sz w:val="24"/>
      <w:szCs w:val="20"/>
      <w:lang w:eastAsia="ru-RU"/>
    </w:rPr>
  </w:style>
  <w:style w:type="character" w:customStyle="1" w:styleId="50">
    <w:name w:val="Заголовок 5 Знак"/>
    <w:basedOn w:val="a0"/>
    <w:link w:val="5"/>
    <w:rsid w:val="0063446E"/>
    <w:rPr>
      <w:rFonts w:ascii="Times New Roman" w:eastAsia="Times New Roman" w:hAnsi="Times New Roman" w:cs="Times New Roman"/>
      <w:sz w:val="28"/>
      <w:szCs w:val="20"/>
      <w:lang w:eastAsia="ru-RU"/>
    </w:rPr>
  </w:style>
  <w:style w:type="character" w:customStyle="1" w:styleId="60">
    <w:name w:val="Заголовок 6 Знак"/>
    <w:basedOn w:val="a0"/>
    <w:link w:val="6"/>
    <w:rsid w:val="0063446E"/>
    <w:rPr>
      <w:rFonts w:ascii="Times New Roman" w:eastAsia="Times New Roman" w:hAnsi="Times New Roman" w:cs="Times New Roman"/>
      <w:sz w:val="24"/>
      <w:szCs w:val="20"/>
      <w:lang w:eastAsia="ru-RU"/>
    </w:rPr>
  </w:style>
  <w:style w:type="character" w:customStyle="1" w:styleId="70">
    <w:name w:val="Заголовок 7 Знак"/>
    <w:basedOn w:val="a0"/>
    <w:link w:val="7"/>
    <w:rsid w:val="0063446E"/>
    <w:rPr>
      <w:rFonts w:ascii="Bodo_uzb" w:eastAsia="Times New Roman" w:hAnsi="Bodo_uzb" w:cs="Times New Roman"/>
      <w:b/>
      <w:sz w:val="28"/>
      <w:szCs w:val="24"/>
      <w:lang w:eastAsia="ru-RU"/>
    </w:rPr>
  </w:style>
  <w:style w:type="character" w:customStyle="1" w:styleId="80">
    <w:name w:val="Заголовок 8 Знак"/>
    <w:basedOn w:val="a0"/>
    <w:link w:val="8"/>
    <w:rsid w:val="0063446E"/>
    <w:rPr>
      <w:rFonts w:ascii="Times New Roman" w:eastAsia="Times New Roman" w:hAnsi="Times New Roman" w:cs="Times New Roman"/>
      <w:b/>
      <w:sz w:val="28"/>
      <w:szCs w:val="20"/>
      <w:lang w:eastAsia="ru-RU"/>
    </w:rPr>
  </w:style>
  <w:style w:type="character" w:customStyle="1" w:styleId="90">
    <w:name w:val="Заголовок 9 Знак"/>
    <w:basedOn w:val="a0"/>
    <w:link w:val="9"/>
    <w:rsid w:val="0063446E"/>
    <w:rPr>
      <w:rFonts w:ascii="Times New Roman" w:eastAsia="Times New Roman" w:hAnsi="Times New Roman" w:cs="Times New Roman"/>
      <w:b/>
      <w:sz w:val="28"/>
      <w:szCs w:val="20"/>
      <w:lang w:eastAsia="ru-RU"/>
    </w:rPr>
  </w:style>
  <w:style w:type="paragraph" w:styleId="31">
    <w:name w:val="Body Text 3"/>
    <w:basedOn w:val="a"/>
    <w:link w:val="32"/>
    <w:rsid w:val="0063446E"/>
    <w:pPr>
      <w:jc w:val="both"/>
    </w:pPr>
    <w:rPr>
      <w:rFonts w:ascii="Times New Roman" w:hAnsi="Times New Roman"/>
      <w:szCs w:val="20"/>
    </w:rPr>
  </w:style>
  <w:style w:type="character" w:customStyle="1" w:styleId="32">
    <w:name w:val="Основной текст 3 Знак"/>
    <w:basedOn w:val="a0"/>
    <w:link w:val="31"/>
    <w:rsid w:val="0063446E"/>
    <w:rPr>
      <w:rFonts w:ascii="Times New Roman" w:eastAsia="Times New Roman" w:hAnsi="Times New Roman" w:cs="Times New Roman"/>
      <w:sz w:val="28"/>
      <w:szCs w:val="20"/>
      <w:lang w:eastAsia="ru-RU"/>
    </w:rPr>
  </w:style>
  <w:style w:type="paragraph" w:styleId="a3">
    <w:name w:val="Body Text"/>
    <w:basedOn w:val="a"/>
    <w:link w:val="a4"/>
    <w:rsid w:val="0063446E"/>
    <w:pPr>
      <w:spacing w:line="360" w:lineRule="auto"/>
      <w:jc w:val="center"/>
    </w:pPr>
    <w:rPr>
      <w:rFonts w:ascii="Times Uzb Roman" w:hAnsi="Times Uzb Roman"/>
      <w:szCs w:val="20"/>
    </w:rPr>
  </w:style>
  <w:style w:type="character" w:customStyle="1" w:styleId="a4">
    <w:name w:val="Основной текст Знак"/>
    <w:basedOn w:val="a0"/>
    <w:link w:val="a3"/>
    <w:rsid w:val="0063446E"/>
    <w:rPr>
      <w:rFonts w:ascii="Times Uzb Roman" w:eastAsia="Times New Roman" w:hAnsi="Times Uzb Roman" w:cs="Times New Roman"/>
      <w:sz w:val="28"/>
      <w:szCs w:val="20"/>
      <w:lang w:eastAsia="ru-RU"/>
    </w:rPr>
  </w:style>
  <w:style w:type="paragraph" w:styleId="a5">
    <w:name w:val="footnote text"/>
    <w:basedOn w:val="a"/>
    <w:link w:val="a6"/>
    <w:semiHidden/>
    <w:rsid w:val="0063446E"/>
    <w:rPr>
      <w:rFonts w:ascii="Times New Roman" w:hAnsi="Times New Roman"/>
      <w:sz w:val="20"/>
      <w:szCs w:val="20"/>
    </w:rPr>
  </w:style>
  <w:style w:type="character" w:customStyle="1" w:styleId="a6">
    <w:name w:val="Текст сноски Знак"/>
    <w:basedOn w:val="a0"/>
    <w:link w:val="a5"/>
    <w:semiHidden/>
    <w:rsid w:val="0063446E"/>
    <w:rPr>
      <w:rFonts w:ascii="Times New Roman" w:eastAsia="Times New Roman" w:hAnsi="Times New Roman" w:cs="Times New Roman"/>
      <w:sz w:val="20"/>
      <w:szCs w:val="20"/>
      <w:lang w:eastAsia="ru-RU"/>
    </w:rPr>
  </w:style>
  <w:style w:type="paragraph" w:styleId="a7">
    <w:name w:val="Body Text Indent"/>
    <w:basedOn w:val="a"/>
    <w:link w:val="a8"/>
    <w:rsid w:val="0063446E"/>
    <w:pPr>
      <w:ind w:firstLine="567"/>
      <w:jc w:val="both"/>
    </w:pPr>
    <w:rPr>
      <w:rFonts w:ascii="Times New Roman" w:hAnsi="Times New Roman"/>
      <w:szCs w:val="20"/>
    </w:rPr>
  </w:style>
  <w:style w:type="character" w:customStyle="1" w:styleId="a8">
    <w:name w:val="Основной текст с отступом Знак"/>
    <w:basedOn w:val="a0"/>
    <w:link w:val="a7"/>
    <w:rsid w:val="0063446E"/>
    <w:rPr>
      <w:rFonts w:ascii="Times New Roman" w:eastAsia="Times New Roman" w:hAnsi="Times New Roman" w:cs="Times New Roman"/>
      <w:sz w:val="28"/>
      <w:szCs w:val="20"/>
      <w:lang w:eastAsia="ru-RU"/>
    </w:rPr>
  </w:style>
  <w:style w:type="paragraph" w:styleId="21">
    <w:name w:val="Body Text Indent 2"/>
    <w:basedOn w:val="a"/>
    <w:link w:val="22"/>
    <w:rsid w:val="0063446E"/>
    <w:pPr>
      <w:ind w:left="-142" w:firstLine="709"/>
      <w:jc w:val="both"/>
    </w:pPr>
    <w:rPr>
      <w:rFonts w:ascii="Times New Roman" w:hAnsi="Times New Roman"/>
      <w:szCs w:val="20"/>
    </w:rPr>
  </w:style>
  <w:style w:type="character" w:customStyle="1" w:styleId="22">
    <w:name w:val="Основной текст с отступом 2 Знак"/>
    <w:basedOn w:val="a0"/>
    <w:link w:val="21"/>
    <w:rsid w:val="0063446E"/>
    <w:rPr>
      <w:rFonts w:ascii="Times New Roman" w:eastAsia="Times New Roman" w:hAnsi="Times New Roman" w:cs="Times New Roman"/>
      <w:sz w:val="28"/>
      <w:szCs w:val="20"/>
      <w:lang w:eastAsia="ru-RU"/>
    </w:rPr>
  </w:style>
  <w:style w:type="paragraph" w:styleId="33">
    <w:name w:val="Body Text Indent 3"/>
    <w:basedOn w:val="a"/>
    <w:link w:val="34"/>
    <w:rsid w:val="0063446E"/>
    <w:pPr>
      <w:spacing w:line="360" w:lineRule="auto"/>
      <w:ind w:firstLine="567"/>
      <w:jc w:val="center"/>
    </w:pPr>
    <w:rPr>
      <w:rFonts w:ascii="Times New Roman" w:hAnsi="Times New Roman"/>
      <w:sz w:val="24"/>
      <w:szCs w:val="20"/>
    </w:rPr>
  </w:style>
  <w:style w:type="character" w:customStyle="1" w:styleId="34">
    <w:name w:val="Основной текст с отступом 3 Знак"/>
    <w:basedOn w:val="a0"/>
    <w:link w:val="33"/>
    <w:rsid w:val="0063446E"/>
    <w:rPr>
      <w:rFonts w:ascii="Times New Roman" w:eastAsia="Times New Roman" w:hAnsi="Times New Roman" w:cs="Times New Roman"/>
      <w:sz w:val="24"/>
      <w:szCs w:val="20"/>
      <w:lang w:eastAsia="ru-RU"/>
    </w:rPr>
  </w:style>
  <w:style w:type="paragraph" w:styleId="a9">
    <w:name w:val="footer"/>
    <w:basedOn w:val="a"/>
    <w:link w:val="aa"/>
    <w:rsid w:val="0063446E"/>
    <w:pPr>
      <w:tabs>
        <w:tab w:val="center" w:pos="4677"/>
        <w:tab w:val="right" w:pos="9355"/>
      </w:tabs>
    </w:pPr>
    <w:rPr>
      <w:sz w:val="24"/>
    </w:rPr>
  </w:style>
  <w:style w:type="character" w:customStyle="1" w:styleId="aa">
    <w:name w:val="Нижний колонтитул Знак"/>
    <w:basedOn w:val="a0"/>
    <w:link w:val="a9"/>
    <w:rsid w:val="0063446E"/>
    <w:rPr>
      <w:rFonts w:ascii="Bodo_uzb" w:eastAsia="Times New Roman" w:hAnsi="Bodo_uzb" w:cs="Times New Roman"/>
      <w:sz w:val="24"/>
      <w:szCs w:val="24"/>
      <w:lang w:eastAsia="ru-RU"/>
    </w:rPr>
  </w:style>
  <w:style w:type="character" w:styleId="ab">
    <w:name w:val="footnote reference"/>
    <w:basedOn w:val="a0"/>
    <w:semiHidden/>
    <w:rsid w:val="0063446E"/>
    <w:rPr>
      <w:vertAlign w:val="superscript"/>
    </w:rPr>
  </w:style>
  <w:style w:type="paragraph" w:styleId="23">
    <w:name w:val="Body Text 2"/>
    <w:basedOn w:val="a"/>
    <w:link w:val="24"/>
    <w:rsid w:val="0063446E"/>
    <w:pPr>
      <w:jc w:val="center"/>
    </w:pPr>
    <w:rPr>
      <w:rFonts w:ascii="Times Uzb Roman" w:hAnsi="Times Uzb Roman"/>
      <w:sz w:val="24"/>
      <w:szCs w:val="20"/>
    </w:rPr>
  </w:style>
  <w:style w:type="character" w:customStyle="1" w:styleId="24">
    <w:name w:val="Основной текст 2 Знак"/>
    <w:basedOn w:val="a0"/>
    <w:link w:val="23"/>
    <w:rsid w:val="0063446E"/>
    <w:rPr>
      <w:rFonts w:ascii="Times Uzb Roman" w:eastAsia="Times New Roman" w:hAnsi="Times Uzb Roman" w:cs="Times New Roman"/>
      <w:sz w:val="24"/>
      <w:szCs w:val="20"/>
      <w:lang w:eastAsia="ru-RU"/>
    </w:rPr>
  </w:style>
  <w:style w:type="character" w:styleId="ac">
    <w:name w:val="page number"/>
    <w:basedOn w:val="a0"/>
    <w:rsid w:val="0063446E"/>
  </w:style>
  <w:style w:type="paragraph" w:styleId="ad">
    <w:name w:val="header"/>
    <w:basedOn w:val="a"/>
    <w:link w:val="ae"/>
    <w:rsid w:val="0063446E"/>
    <w:pPr>
      <w:tabs>
        <w:tab w:val="center" w:pos="4677"/>
        <w:tab w:val="right" w:pos="9355"/>
      </w:tabs>
    </w:pPr>
  </w:style>
  <w:style w:type="character" w:customStyle="1" w:styleId="ae">
    <w:name w:val="Верхний колонтитул Знак"/>
    <w:basedOn w:val="a0"/>
    <w:link w:val="ad"/>
    <w:rsid w:val="0063446E"/>
    <w:rPr>
      <w:rFonts w:ascii="Bodo_uzb" w:eastAsia="Times New Roman" w:hAnsi="Bodo_uzb" w:cs="Times New Roman"/>
      <w:sz w:val="28"/>
      <w:szCs w:val="24"/>
      <w:lang w:eastAsia="ru-RU"/>
    </w:rPr>
  </w:style>
  <w:style w:type="paragraph" w:styleId="af">
    <w:name w:val="Title"/>
    <w:basedOn w:val="a"/>
    <w:link w:val="af0"/>
    <w:qFormat/>
    <w:rsid w:val="0063446E"/>
    <w:pPr>
      <w:ind w:firstLine="709"/>
      <w:jc w:val="center"/>
    </w:pPr>
    <w:rPr>
      <w:b/>
      <w:bCs/>
      <w:sz w:val="32"/>
    </w:rPr>
  </w:style>
  <w:style w:type="character" w:customStyle="1" w:styleId="af0">
    <w:name w:val="Название Знак"/>
    <w:basedOn w:val="a0"/>
    <w:link w:val="af"/>
    <w:rsid w:val="0063446E"/>
    <w:rPr>
      <w:rFonts w:ascii="Bodo_uzb" w:eastAsia="Times New Roman" w:hAnsi="Bodo_uzb" w:cs="Times New Roman"/>
      <w:b/>
      <w:bCs/>
      <w:sz w:val="32"/>
      <w:szCs w:val="24"/>
      <w:lang w:eastAsia="ru-RU"/>
    </w:rPr>
  </w:style>
  <w:style w:type="paragraph" w:customStyle="1" w:styleId="PlainText">
    <w:name w:val="Plain Text"/>
    <w:basedOn w:val="a"/>
    <w:rsid w:val="0063446E"/>
    <w:pPr>
      <w:widowControl w:val="0"/>
      <w:overflowPunct w:val="0"/>
      <w:autoSpaceDE w:val="0"/>
      <w:autoSpaceDN w:val="0"/>
      <w:adjustRightInd w:val="0"/>
      <w:textAlignment w:val="baseline"/>
    </w:pPr>
    <w:rPr>
      <w:rFonts w:ascii="Courier New" w:hAnsi="Courier New"/>
      <w:sz w:val="20"/>
      <w:szCs w:val="20"/>
    </w:rPr>
  </w:style>
  <w:style w:type="character" w:styleId="af1">
    <w:name w:val="Hyperlink"/>
    <w:basedOn w:val="a0"/>
    <w:rsid w:val="0063446E"/>
    <w:rPr>
      <w:color w:val="0000FF"/>
      <w:u w:val="single"/>
    </w:rPr>
  </w:style>
  <w:style w:type="paragraph" w:customStyle="1" w:styleId="BodyText2">
    <w:name w:val="Body Text 2"/>
    <w:basedOn w:val="a"/>
    <w:rsid w:val="0063446E"/>
    <w:pPr>
      <w:widowControl w:val="0"/>
      <w:overflowPunct w:val="0"/>
      <w:autoSpaceDE w:val="0"/>
      <w:autoSpaceDN w:val="0"/>
      <w:adjustRightInd w:val="0"/>
      <w:ind w:firstLine="720"/>
      <w:jc w:val="both"/>
    </w:pPr>
    <w:rPr>
      <w:rFonts w:ascii="BalticaUzbek" w:hAnsi="BalticaUzbek"/>
      <w:sz w:val="24"/>
      <w:szCs w:val="20"/>
      <w:lang w:val="en-US"/>
    </w:rPr>
  </w:style>
  <w:style w:type="paragraph" w:customStyle="1" w:styleId="FR2">
    <w:name w:val="FR2"/>
    <w:rsid w:val="0063446E"/>
    <w:pPr>
      <w:widowControl w:val="0"/>
      <w:spacing w:after="0" w:line="300" w:lineRule="auto"/>
      <w:ind w:firstLine="2720"/>
    </w:pPr>
    <w:rPr>
      <w:rFonts w:ascii="Times New Roman" w:eastAsia="Times New Roman" w:hAnsi="Times New Roman" w:cs="Times New Roman"/>
      <w:sz w:val="28"/>
      <w:szCs w:val="20"/>
      <w:lang w:eastAsia="ru-RU"/>
    </w:rPr>
  </w:style>
  <w:style w:type="character" w:styleId="af2">
    <w:name w:val="FollowedHyperlink"/>
    <w:basedOn w:val="a0"/>
    <w:rsid w:val="0063446E"/>
    <w:rPr>
      <w:color w:val="800080"/>
      <w:u w:val="single"/>
    </w:rPr>
  </w:style>
  <w:style w:type="paragraph" w:customStyle="1" w:styleId="BodyTextIndent3">
    <w:name w:val="Body Text Indent 3"/>
    <w:basedOn w:val="a"/>
    <w:rsid w:val="0063446E"/>
    <w:pPr>
      <w:ind w:firstLine="709"/>
      <w:jc w:val="center"/>
    </w:pPr>
    <w:rPr>
      <w:b/>
      <w:szCs w:val="20"/>
    </w:rPr>
  </w:style>
  <w:style w:type="character" w:customStyle="1" w:styleId="titbook1">
    <w:name w:val="tit_book1"/>
    <w:basedOn w:val="a0"/>
    <w:rsid w:val="0063446E"/>
    <w:rPr>
      <w:rFonts w:ascii="Tahoma" w:hAnsi="Tahoma" w:cs="Courier New" w:hint="default"/>
      <w:b/>
      <w:bCs/>
      <w:color w:val="25404F"/>
      <w:sz w:val="18"/>
      <w:szCs w:val="18"/>
    </w:rPr>
  </w:style>
  <w:style w:type="character" w:customStyle="1" w:styleId="author1">
    <w:name w:val="author1"/>
    <w:basedOn w:val="a0"/>
    <w:rsid w:val="0063446E"/>
    <w:rPr>
      <w:b/>
      <w:bCs/>
      <w:sz w:val="17"/>
      <w:szCs w:val="17"/>
    </w:rPr>
  </w:style>
  <w:style w:type="paragraph" w:customStyle="1" w:styleId="BodyTextIndent2">
    <w:name w:val="Body Text Indent 2"/>
    <w:basedOn w:val="a"/>
    <w:rsid w:val="0063446E"/>
    <w:pPr>
      <w:ind w:firstLine="1418"/>
      <w:jc w:val="both"/>
    </w:pPr>
    <w:rPr>
      <w:b/>
      <w:szCs w:val="20"/>
    </w:rPr>
  </w:style>
  <w:style w:type="paragraph" w:styleId="af3">
    <w:name w:val="Balloon Text"/>
    <w:basedOn w:val="a"/>
    <w:link w:val="af4"/>
    <w:semiHidden/>
    <w:rsid w:val="0063446E"/>
    <w:rPr>
      <w:rFonts w:ascii="Tahoma" w:hAnsi="Tahoma" w:cs="Tahoma"/>
      <w:sz w:val="16"/>
      <w:szCs w:val="16"/>
    </w:rPr>
  </w:style>
  <w:style w:type="character" w:customStyle="1" w:styleId="af4">
    <w:name w:val="Текст выноски Знак"/>
    <w:basedOn w:val="a0"/>
    <w:link w:val="af3"/>
    <w:semiHidden/>
    <w:rsid w:val="0063446E"/>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oleObject" Target="embeddings/oleObject5.bin"/><Relationship Id="rId18" Type="http://schemas.openxmlformats.org/officeDocument/2006/relationships/oleObject" Target="embeddings/oleObject8.bin"/><Relationship Id="rId26" Type="http://schemas.openxmlformats.org/officeDocument/2006/relationships/oleObject" Target="embeddings/oleObject13.bin"/><Relationship Id="rId3" Type="http://schemas.openxmlformats.org/officeDocument/2006/relationships/settings" Target="settings.xml"/><Relationship Id="rId21" Type="http://schemas.openxmlformats.org/officeDocument/2006/relationships/oleObject" Target="embeddings/oleObject10.bin"/><Relationship Id="rId34" Type="http://schemas.openxmlformats.org/officeDocument/2006/relationships/oleObject" Target="embeddings/oleObject17.bin"/><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oleObject" Target="embeddings/oleObject7.bin"/><Relationship Id="rId25" Type="http://schemas.openxmlformats.org/officeDocument/2006/relationships/oleObject" Target="embeddings/oleObject12.bin"/><Relationship Id="rId33" Type="http://schemas.openxmlformats.org/officeDocument/2006/relationships/image" Target="media/image13.wmf"/><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oleObject" Target="embeddings/oleObject9.bin"/><Relationship Id="rId29" Type="http://schemas.openxmlformats.org/officeDocument/2006/relationships/image" Target="media/image11.wm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image" Target="media/image9.wmf"/><Relationship Id="rId32" Type="http://schemas.openxmlformats.org/officeDocument/2006/relationships/oleObject" Target="embeddings/oleObject16.bin"/><Relationship Id="rId37" Type="http://schemas.openxmlformats.org/officeDocument/2006/relationships/theme" Target="theme/theme1.xml"/><Relationship Id="rId5" Type="http://schemas.openxmlformats.org/officeDocument/2006/relationships/image" Target="media/image1.wmf"/><Relationship Id="rId15" Type="http://schemas.openxmlformats.org/officeDocument/2006/relationships/oleObject" Target="embeddings/oleObject6.bin"/><Relationship Id="rId23" Type="http://schemas.openxmlformats.org/officeDocument/2006/relationships/oleObject" Target="embeddings/oleObject11.bin"/><Relationship Id="rId28" Type="http://schemas.openxmlformats.org/officeDocument/2006/relationships/oleObject" Target="embeddings/oleObject14.bin"/><Relationship Id="rId36" Type="http://schemas.openxmlformats.org/officeDocument/2006/relationships/fontTable" Target="fontTable.xml"/><Relationship Id="rId10" Type="http://schemas.openxmlformats.org/officeDocument/2006/relationships/oleObject" Target="embeddings/oleObject3.bin"/><Relationship Id="rId19" Type="http://schemas.openxmlformats.org/officeDocument/2006/relationships/image" Target="media/image7.wmf"/><Relationship Id="rId31" Type="http://schemas.openxmlformats.org/officeDocument/2006/relationships/image" Target="media/image12.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5.wmf"/><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oleObject" Target="embeddings/oleObject15.bin"/><Relationship Id="rId35" Type="http://schemas.openxmlformats.org/officeDocument/2006/relationships/hyperlink" Target="http://www.adm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7014</Words>
  <Characters>39980</Characters>
  <Application>Microsoft Office Word</Application>
  <DocSecurity>0</DocSecurity>
  <Lines>333</Lines>
  <Paragraphs>93</Paragraphs>
  <ScaleCrop>false</ScaleCrop>
  <Company>Melkosoft</Company>
  <LinksUpToDate>false</LinksUpToDate>
  <CharactersWithSpaces>46901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2011-04-22T10:11:00Z</dcterms:created>
  <dcterms:modified xsi:type="dcterms:W3CDTF">2011-04-22T10:12:00Z</dcterms:modified>
</cp:coreProperties>
</file>